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№567/27.10.2022 по ч. търг. д. №2425/2022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567</w:t>
        <w:tab/>
        <w:br/>
        <w:tab/>
        <w:t xml:space="preserve"/>
        <w:tab/>
        <w:br/>
        <w:tab/>
        <w:t xml:space="preserve"> София, 27.10.2022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седми октомври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като разгледа докладваното от съдия Цолова ч. т.д.№2425/22г.,за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 ал. 2 от ГПК.</w:t>
        <w:tab/>
        <w:br/>
        <w:tab/>
        <w:t xml:space="preserve"/>
        <w:tab/>
        <w:br/>
        <w:tab/>
        <w:t xml:space="preserve">Образувано е по молба вх.№9312/20.10.22г. на „Трейшън Клифс Голф енд спа Резорт“ЕАД,подадена чрез адв. Б. Б., упълномощена от изпълнителния директор на дружеството М. Б., с искане за спиране изпълнението на въззивно решение №205 от 28.06.2022г. по т. д. №393/21г. по описа на Варненски апелативен съд, с което, след частична отмяна на решение №260037/23.03.2021г. по т. д.№385/18г. по описа на Окръжен съд Добрич, дружеството е осъдено да заплати на „Пратоверде“ООД сумата 141 567, 10 евро, представляваща неплатена цена по договор за търговска продажба, обективиран във фактура №10095/19.12.2008г. , както и обезщетение за забава върху това вземане в размер на 57 345, 64 евро, начислени за периода 20.12.2013г. – 20.12.2018г.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 намира молбата за процесуално допустима, а по същество – основателна, предвид следните обстоятелства:</w:t>
        <w:tab/>
        <w:br/>
        <w:tab/>
        <w:t xml:space="preserve"/>
        <w:tab/>
        <w:br/>
        <w:tab/>
        <w:t xml:space="preserve">Въззивното решение е обжалвано от молителя „Трейшън Клифс Голф енд спа Резорт“ЕАД в посочената част с касационна жалба, депозирана чрез Апелативен съд Варна под вх.№4879/08.08.2022г. и адресирана до Върховен касационен съд. Касационната жалба е подадена от името на молителя чрез адв.Б. Б., в рамките на преклузивния срок по чл. 283 ГПК - при наличие на данни за връчване на въззивното решение на 07.07.2022г. и подаване на касационната жалба по пощата с дата на пощенското клеймо от 05.08.2022г. Към нея са приложени писмено изложение по чл. 284 ал. 3 т. 1 от ГПК и пълномощно за адв.Б. Б.. Приложена е и вносна бележка за платена на 03.08.2022г. държавна такса от 30 лв. за първата фаза на касационното производство. По делото е представено преводно нареждане от 26.10.2022г., с което молителят е наредил да бъде преведено по сметката за обезпечения на Върховен касационен съд обезпечение в размер на 389 339, 50 лв., представляващи левова равностойност на обжалваемия интерес от 198 912, 74 евро. От счетоводството на ВКС са изготвени и приложени към молбата две служебни справки от 27.10.2022г., с които се удостоверява постъпването на сумите по сметката на съда. </w:t>
        <w:tab/>
        <w:br/>
        <w:tab/>
        <w:t xml:space="preserve"/>
        <w:tab/>
        <w:br/>
        <w:tab/>
        <w:t xml:space="preserve">При тези данни настоящият съдебен състав намира, че са налице предпоставките на чл. 282 ал. 2 ГПК за спиране изпълнението на въззивното решение, поради което подадената от „Трейшън Клифс Голф енд спа Резорт“ЕАД молба с това искане следва да бъде уважена.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Второ търговско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изпълнението на въззивно решение №205 от 28.06.2022г. по т. д. №393/21г. по описа на Варненски апелативен съд, с което, след частична отмяна на решение №260037/23.03.2021г. по т. д.№385/18г. по описа на Окръжен съд Добрич, „Трейшън Клифс Голф енд спа Резорт“ЕАД е осъдено да заплати на „Пратоверде“ООД сумата 141 567, 10 евро, представляваща неплатена цена по договор за търговска продажба, обективиран във фактура №10095/19.12.2008г. , както и обезщетение за забава върху това вземане в размер на 57 345, 64 евро, начислени за периода 20.12.2013г. – 20.12.2018г.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