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№5034/20.10.2022 по гр. д. №3326/2022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№50348</w:t>
        <w:tab/>
        <w:br/>
        <w:tab/>
        <w:t xml:space="preserve"/>
        <w:tab/>
        <w:br/>
        <w:tab/>
        <w:t xml:space="preserve"> Гр. София, 20 октомври 2022 г.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закрито заседание на 18.10.22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№3326/22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 Подадена е на осн. чл. 303, ал. 1, т. 1 ГПК молба от С. Й. и Н. Й. за отмяна на влязлото в сила решение на Пловдивски районен съд от 30.06.17 г. по гр. д. №115/16 г., потвърдено с решение на Пловдивски окръжен съд по гр. д. №2435/17 г. от 30.11.21 г., с което е отхвърлен предявеният от молителите срещу К. З. частичен иск по чл. 422 ГПК, вр. с чл. 59 ЗЗД, за признаване дължимостта на обезщетение за неоснователно обогатяване за процесния период. Соченото като ново писмено доказателство уведомление изх. №22Ю-П-870/3/ от 20.04.22 г. от Кмета на район „Ю.”, общ. Пловдив е приложено към молбата.</w:t>
        <w:tab/>
        <w:br/>
        <w:tab/>
        <w:t xml:space="preserve"/>
        <w:tab/>
        <w:br/>
        <w:tab/>
        <w:t xml:space="preserve"> Ответникът по молбата К. З. я оспорва като недопустима и неоснователна.</w:t>
        <w:tab/>
        <w:br/>
        <w:tab/>
        <w:t xml:space="preserve"/>
        <w:tab/>
        <w:br/>
        <w:tab/>
        <w:t xml:space="preserve"> ВКС намира молбата за допустима – подадена е в срока по чл. 305, ал. 1, т. 1 ГПК, считано от датата на издаване на приложеното писмено доказателство. Дали представеното писмено доказателство е ново по см. на чл. 303, ал. 1, т. 1 ГПК и има ли съществено значение за делото – вкл. с оглед на подлежащото на отмяна решение, уточнено от молителите с молба от 14.10.22 г. / ТР №7/31.07.17 г. ОСГТК/ - са въпроси по същество на производството, по които ВКС ще се произнесе след разглеждане на молбата по реда на чл. 307, ал. 2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НАСРОЧВА делото в открито заседание по чл. 307, ал. 2 ГПК за 7.12.22 – 10 ч., с призоваване на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