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№45/23.03.2016 по нак. д. №188/2016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спор за подсъдност по н. а.х. 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гр. София, 23 март 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първо наказателно отделение, в закрито съдебно заседание на петнадесети март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/>
        <w:tab/>
        <w:br/>
        <w:tab/>
        <w:t xml:space="preserve">при становището на прокурора от ВКП Петя Маринова,</w:t>
        <w:tab/>
        <w:br/>
        <w:tab/>
        <w:t xml:space="preserve"> </w:t>
        <w:tab/>
        <w:br/>
        <w:tab/>
        <w:t xml:space="preserve">като изслуша докладваното от председателя (съдията) Пламен Томов ч. наказателно дело № 188/2016 г.</w:t>
        <w:tab/>
        <w:br/>
        <w:tab/>
        <w:t xml:space="preserve"> </w:t>
        <w:tab/>
        <w:br/>
        <w:tab/>
        <w:t xml:space="preserve">Производството пред ВКС е образувано на основание чл. 44, ал. 1 от НПК, по повод постановено разпореждане от 17.02.2016 г. по н. а.х. д. № 20150/2015 г. на Районен съд-гр. София, с което е повдигнат спор за определяне на подсъдност между РС-гр. Пазарджик и РС-гр. София. </w:t>
        <w:tab/>
        <w:br/>
        <w:tab/>
        <w:t xml:space="preserve"> </w:t>
        <w:tab/>
        <w:br/>
        <w:tab/>
        <w:t xml:space="preserve"> Производството по делото, причина за разглеждания негативен спор за определяне на местна подсъдност, е образувано по жалба от </w:t>
        <w:tab/>
        <w:br/>
        <w:tab/>
        <w:t xml:space="preserve"> </w:t>
        <w:tab/>
        <w:br/>
        <w:tab/>
        <w:t xml:space="preserve"> [фирма],[ЕИК], със седалище и адрес на управление: [населено място], [улица], ет. 5, офис 18, представлявано от управителя Т. Н. Т. срещу наказателно постановление № 13-000011 от 05.10.2015 г., издадено от директора на Дирекция „Инспекция по труда“ - Пазарджик.</w:t>
        <w:tab/>
        <w:br/>
        <w:tab/>
        <w:t xml:space="preserve"> </w:t>
        <w:tab/>
        <w:br/>
        <w:tab/>
        <w:t xml:space="preserve"> В писмено становище, прокурор от Върховната касационна прокуратура на Република България изразява мнение, че делото е подсъдно на РС-гр. Пазарджик. </w:t>
        <w:tab/>
        <w:br/>
        <w:tab/>
        <w:t xml:space="preserve"> </w:t>
        <w:tab/>
        <w:br/>
        <w:tab/>
        <w:t xml:space="preserve">Върховният касационен съд, в рамките на предоставените му от процесуалния наказателен закон правомощия, за да се произнесе взе предвид следното:</w:t>
        <w:tab/>
        <w:br/>
        <w:tab/>
        <w:t xml:space="preserve"> </w:t>
        <w:tab/>
        <w:br/>
        <w:tab/>
        <w:t xml:space="preserve"> С разпореждане от 17.11.2015 г. по а. н.д. № 2420/2015 г. на РС-гр. Пазарджик, производството по делото, на основание чл. 84 от ЗАНН във вр. с чл. 42, ал. 2 от НПК, е прекратено и на основание чл. 59, ал. 1 от ЗАНН изпратено на РС-гр. София по компетентност. </w:t>
        <w:tab/>
        <w:br/>
        <w:tab/>
        <w:t xml:space="preserve"> </w:t>
        <w:tab/>
        <w:br/>
        <w:tab/>
        <w:t xml:space="preserve"> С разпореждане от 17.02.2016 г. по н. а.х. д. № 20150/2015 г. РС-гр. София е приел, че делото не му е подсъдно според правилата на местната подсъдност, прекратил е съдебното производство и е повдигнал спор за подсъдност по реда на чл. 44, ал. 1 от НПК между РС-гр. Пазарджик и РС-гр. София като е изпратил делото на ВКС.</w:t>
        <w:tab/>
        <w:br/>
        <w:tab/>
        <w:t xml:space="preserve"> </w:t>
        <w:tab/>
        <w:br/>
        <w:tab/>
        <w:t xml:space="preserve">Съгласно чл. 59, ал. 1 ЗАНН, аналогичен на чл. 36, ал. 1 от НПК, критерий за определяне на местната подсъдност при съдебно обжалване на наказателно постановление е мястото, където е извършено или довършено нарушението. Субсидиарно приложимият закон по силата на чл. 84 от ЗАНН е НПК, и в частност разпоредбата на чл. 42, ал. 1 от НПК, която гласи, че съдът се произнася по въпроса за подсъдността, като изхожда от обстоятелствената част на обвинението, най-често при административно-наказателните дела – от наказателното постановление и акта за установяване на нарушението. В случаите, в които се констатира пропуск да бъде отразено местоизвършването на нарушението, преценката относно местната компетентност следва да бъде извършена по необходимост въз основа на приложените към делото материали. </w:t>
        <w:tab/>
        <w:br/>
        <w:tab/>
        <w:t xml:space="preserve"> </w:t>
        <w:tab/>
        <w:br/>
        <w:tab/>
        <w:t xml:space="preserve">В конкретния случай, деянието на жалбоподателя е осъществено чрез бездействие, изразяващо се в неизпълнение на задължението по чл. 128, т. 2 от КТ за изплащане на възнаграждение за положен труд. От съдържанието на АУАН и НП не става ясно къде е извършено нарушението, а само къде е установено - в гр. Пазарджик. От приложените по делото копие на трудов договор и заверен препис от протокол № ПР 037450/11.09.2015 г. за извършена проверка става ясно, че мястото на полагане на труд и обектът на контрол се намират в гр. Пазарджик. Също така, във ведомостта за заплати е посочен отдел на дружеството в гр. Пазарджик. По делото не се откриват данни за съществуващи изрични уговорки между работодател и работник, които да дерогират общите правила по чл. 270, ал. 1 и ал. 3 от КТ, за изплащане на трудовото възнаграждение по начин, различен от получаване лично от работника срещу подпис във ведомостта за заплати и на различно място от това, на което се престира работната сила. </w:t>
        <w:tab/>
        <w:br/>
        <w:tab/>
        <w:t xml:space="preserve"> </w:t>
        <w:tab/>
        <w:br/>
        <w:tab/>
        <w:t xml:space="preserve">Предвид изложената фактическа обстановка, касаеща мястото на извършване на административното нарушение и изричната разпоредба на чл. 59, ал. 1 от ЗАНН, разписваща местната подсъдност, произнасянето по административно-наказателния спор е в правомощията на РС-гр. Пазарджик, в чийто район е извършено нарушението.</w:t>
        <w:tab/>
        <w:br/>
        <w:tab/>
        <w:t xml:space="preserve"> </w:t>
        <w:tab/>
        <w:br/>
        <w:tab/>
        <w:t xml:space="preserve"> Воден от горното и на основание чл. 44, ал. 1 от НПК, Върховният касационен съд на Република България, наказателна колегия, първо наказателно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н. а.х. д. № 20150/2015 г. на Районен съд-гр. София, за разглеждане по компетентност на Районен съд-гр. Пазарджик.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Препис от настоящото определение да се изпрати на Районен съд-гр. София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