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№6/13.01.2016 по нак. д. №14/2016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6, София, 13 януари 2016 година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отделение, в закрито заседание на дванадесети януари две хиляди и шестнадесета година, в състав:</w:t>
        <w:tab/>
        <w:br/>
        <w:tab/>
        <w:t xml:space="preserve"> </w:t>
        <w:tab/>
        <w:br/>
        <w:tab/>
        <w:t xml:space="preserve"> ПРЕДСЕДАТЕЛ: ЕВЕЛИНА СТОЯНОВА</w:t>
        <w:tab/>
        <w:br/>
        <w:tab/>
        <w:t xml:space="preserve"> </w:t>
        <w:tab/>
        <w:br/>
        <w:tab/>
        <w:t xml:space="preserve"> ЧЛЕНОВЕ: РУЖЕНА КЕРАНОВА</w:t>
        <w:tab/>
        <w:br/>
        <w:tab/>
        <w:t xml:space="preserve"> </w:t>
        <w:tab/>
        <w:br/>
        <w:tab/>
        <w:t xml:space="preserve"> БЛАГА ИВАНОВА</w:t>
        <w:tab/>
        <w:br/>
        <w:tab/>
        <w:t xml:space="preserve"/>
        <w:tab/>
        <w:br/>
        <w:tab/>
        <w:t xml:space="preserve">с участието на прокурора Димитър Генчев</w:t>
        <w:tab/>
        <w:br/>
        <w:tab/>
        <w:t xml:space="preserve"> </w:t>
        <w:tab/>
        <w:br/>
        <w:tab/>
        <w:t xml:space="preserve">изслуша докладваното от съдия Евелина Стоянова</w:t>
        <w:tab/>
        <w:br/>
        <w:tab/>
        <w:t xml:space="preserve"> </w:t>
        <w:tab/>
        <w:br/>
        <w:tab/>
        <w:t xml:space="preserve">дело № 14 по описа за 2016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44, ал. 1 НПК и има за предмет разрешаване на спор за подсъдност между Софийски градски съд и Районен съд-гр.Благоевград.</w:t>
        <w:tab/>
        <w:br/>
        <w:tab/>
        <w:t xml:space="preserve"> </w:t>
        <w:tab/>
        <w:br/>
        <w:tab/>
        <w:t xml:space="preserve"> Прокурорът при Върховната касационна прокуратура писмено е изразил становище, че делото е подсъдно на СГС.</w:t>
        <w:tab/>
        <w:br/>
        <w:tab/>
        <w:t xml:space="preserve"> </w:t>
        <w:tab/>
        <w:br/>
        <w:tab/>
        <w:t xml:space="preserve"> За да се произнесе Върховният касационен съд, първо наказателно отделение взе предвид следното:</w:t>
        <w:tab/>
        <w:br/>
        <w:tab/>
        <w:t xml:space="preserve"> </w:t>
        <w:tab/>
        <w:br/>
        <w:tab/>
        <w:t xml:space="preserve"> С разпореждане № 10252 от 23.12.2015 г. БРС прекратил чнд № 2596/15 г. и изпратил делото по компетентност на СГС.</w:t>
        <w:tab/>
        <w:br/>
        <w:tab/>
        <w:t xml:space="preserve"> </w:t>
        <w:tab/>
        <w:br/>
        <w:tab/>
        <w:t xml:space="preserve"> С разпореждане от 06.01.2016 г. по чнд № 2520/15 г. СГС повдига спор за подсъдност с БРС и изпраща делото на ВКС по компетентност.</w:t>
        <w:tab/>
        <w:br/>
        <w:tab/>
        <w:t xml:space="preserve"> </w:t>
        <w:tab/>
        <w:br/>
        <w:tab/>
        <w:t xml:space="preserve"> Посочените частни наказателни дела, последователно, са образувани на основание чл. 432 НПК, по съдебно психиатрична експертиза, изготвена от д-р А. С. с предложение за промяна на принудителната медицинска мярка, взета спрямо Е. С. Н., от настаняване на принудително лечение в обикновено психо-неврологическо заведение – Психиатрична болница в [населено място] (чл. 89, ал. 1, б.”б” НК) в предаване на близките – баща му С. Н., който да контролира провеждането на подържащо лечение, да се провеждат ежемесечни прегледи в [фирма] и при необходимост лечебното заведение да съдейства за стационарно лечение.</w:t>
        <w:tab/>
        <w:br/>
        <w:tab/>
        <w:t xml:space="preserve"> </w:t>
        <w:tab/>
        <w:br/>
        <w:tab/>
        <w:t xml:space="preserve"> Първоначалното настаняване на Н. по реда на чл. 89, ал. 1, б.”б” НК е извършено в процедура по чл. 457, ал. 3 НПК – с определение № 2429 от 09.07.2015 г., постановено по чнд № 2520/15 г. на СГС.</w:t>
        <w:tab/>
        <w:br/>
        <w:tab/>
        <w:t xml:space="preserve"> </w:t>
        <w:tab/>
        <w:br/>
        <w:tab/>
        <w:t xml:space="preserve"> Като съобрази горното, доводите на съдилищата и след проверка Върховният касационен съд, първо наказателно отделение установи:</w:t>
        <w:tab/>
        <w:br/>
        <w:tab/>
        <w:t xml:space="preserve"> </w:t>
        <w:tab/>
        <w:br/>
        <w:tab/>
        <w:t xml:space="preserve"> Делото е подсъдно на Районен съд-гр.Б. при следните съображения:</w:t>
        <w:tab/>
        <w:br/>
        <w:tab/>
        <w:t xml:space="preserve"> </w:t>
        <w:tab/>
        <w:br/>
        <w:tab/>
        <w:t xml:space="preserve"> Първоначалното настаняване на основание чл. 89, ал. 1, б.”б” НК на Н. е сторено от СГС, действащ като компетентен съд в производство по реда на чл. 457, ал. 3 НПК. Очевидно е, че СГС не е съдът посочен в чл. 428 НПК – районния по местоживеене на лицето, и това е обяснимо от особената процедура по която Н. е предаден на българските власти. Тъкмо последната препятства компетентността на СГС в случаите на чл. 432 НПК.</w:t>
        <w:tab/>
        <w:br/>
        <w:tab/>
        <w:t xml:space="preserve"> </w:t>
        <w:tab/>
        <w:br/>
        <w:tab/>
        <w:t xml:space="preserve"> От друга страна, ВКС е имал повод да вземе отношение по това, че „местоживеенето” на едно лице е всяка фактическа връзка с определено място (Решение № 423/93 г. по нд № 278/93 г. на ВКС, І-во н. о.) и то може да не съвпада с постоянния и/или настоящ адрес, регистриран надлежно.</w:t>
        <w:tab/>
        <w:br/>
        <w:tab/>
        <w:t xml:space="preserve"> </w:t>
        <w:tab/>
        <w:br/>
        <w:tab/>
        <w:t xml:space="preserve">Постоянният и настоящ адрес на настанения на принудително лечение Н. е този, посочен в справката на л. 14 от чнд № 2506/15 г. по описа на БРС, а именно – [населено място], [улица], [вход], [етаж], [апартамент], а от постановяването на определението на СГС по реда на чл. 457, ал. 3 НПК той се намира в Психиатрична болница в [населено място], [област], респ. местоживеенето му, в посочения по-горе широк смисъл, е под района на БРС.</w:t>
        <w:tab/>
        <w:br/>
        <w:tab/>
        <w:t xml:space="preserve"> </w:t>
        <w:tab/>
        <w:br/>
        <w:tab/>
        <w:t xml:space="preserve"> Доколкото компетентността на съда по чл. 428-432 НПК е в зависимост от местоживеенето на настаненото лице, спорът за подсъдност трябва да се разреши, като разглеждането на делото се възложи на БРС.</w:t>
        <w:tab/>
        <w:br/>
        <w:tab/>
        <w:t xml:space="preserve"> </w:t>
        <w:tab/>
        <w:br/>
        <w:tab/>
        <w:t xml:space="preserve"> Водим от горното и на основание чл. 44, ал. 1 НПК,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Изпраща делото на Районен съд-гр.Благовеград за образуване и разглеждане по същество.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