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№463/09.04.2010 по нак. д. №503/2009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С оглед данните по конкретния случай процесуалният довод е неприемлив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№ 463 </w:t>
        <w:tab/>
        <w:br/>
        <w:tab/>
        <w:t xml:space="preserve"/>
        <w:tab/>
        <w:br/>
        <w:tab/>
        <w:t xml:space="preserve">гр. София, 09 април 2010 г. </w:t>
        <w:tab/>
        <w:br/>
        <w:tab/>
        <w:t xml:space="preserve"/>
        <w:tab/>
        <w:br/>
        <w:tab/>
        <w:t xml:space="preserve">В И М Е Т О Н А Н А Р О Д А </w:t>
        <w:tab/>
        <w:br/>
        <w:tab/>
        <w:t xml:space="preserve"/>
        <w:tab/>
        <w:br/>
        <w:tab/>
        <w:t xml:space="preserve">Върховният касационен съд на Република </w:t>
        <w:tab/>
        <w:br/>
        <w:tab/>
        <w:t xml:space="preserve"> </w:t>
        <w:tab/>
        <w:br/>
        <w:tab/>
        <w:t xml:space="preserve">България, Второ наказателно отделение, в публично заседание на шестнадесети </w:t>
        <w:tab/>
        <w:br/>
        <w:tab/>
        <w:t xml:space="preserve"> </w:t>
        <w:tab/>
        <w:br/>
        <w:tab/>
        <w:t xml:space="preserve">ноември през две хиляди и девета година в състав: </w:t>
        <w:tab/>
        <w:br/>
        <w:tab/>
        <w:t xml:space="preserve"/>
        <w:tab/>
        <w:br/>
        <w:tab/>
        <w:t xml:space="preserve">ПРЕДСЕДАТЕЛ: С. С </w:t>
        <w:tab/>
        <w:br/>
        <w:tab/>
        <w:t xml:space="preserve"/>
        <w:tab/>
        <w:br/>
        <w:tab/>
        <w:t xml:space="preserve">ЧЛЕНОВЕ: 1. Ю. К </w:t>
        <w:tab/>
        <w:br/>
        <w:tab/>
        <w:t xml:space="preserve"/>
        <w:tab/>
        <w:br/>
        <w:tab/>
        <w:t xml:space="preserve">2. Ж. Н </w:t>
        <w:tab/>
        <w:br/>
        <w:tab/>
        <w:t xml:space="preserve"/>
        <w:tab/>
        <w:br/>
        <w:tab/>
        <w:t xml:space="preserve">при секретаря …… Н.Ц ……………………………………. в присъствието </w:t>
        <w:tab/>
        <w:br/>
        <w:tab/>
        <w:t xml:space="preserve"> </w:t>
        <w:tab/>
        <w:br/>
        <w:tab/>
        <w:t xml:space="preserve">на прокурора … Михайлова ………………………………….. изслуша докладваното от съдия Ж. </w:t>
        <w:tab/>
        <w:br/>
        <w:tab/>
        <w:t xml:space="preserve"> </w:t>
        <w:tab/>
        <w:br/>
        <w:tab/>
        <w:t xml:space="preserve">Начева ………………………………………. наказателно дело № 503 по описа за 2009 г. и за да се </w:t>
        <w:tab/>
        <w:br/>
        <w:tab/>
        <w:t xml:space="preserve"> </w:t>
        <w:tab/>
        <w:br/>
        <w:tab/>
        <w:t xml:space="preserve">произнесе, взе предвид следното: </w:t>
        <w:tab/>
        <w:br/>
        <w:tab/>
        <w:t xml:space="preserve"/>
        <w:tab/>
        <w:br/>
        <w:tab/>
        <w:t xml:space="preserve">Настоящето производство е по реда на глава тридесет и трета, част VІ от НПК, образувано по искане на осъдената Л. П. Б. за възобновяване на наказателното производство по в. н. о. х. д. № 2263/09 г. и отмяна на решението от 24.02.09 г. на Софийския градски съд. </w:t>
        <w:tab/>
        <w:br/>
        <w:tab/>
        <w:t xml:space="preserve"> </w:t>
        <w:tab/>
        <w:br/>
        <w:tab/>
        <w:t xml:space="preserve">Искането се основава на разпоредбата на чл. 422, ал. 1, т. 5 вр. чл. 348, ал. 1, т. 1-2 НПК. </w:t>
        <w:tab/>
        <w:br/>
        <w:tab/>
        <w:t xml:space="preserve"> </w:t>
        <w:tab/>
        <w:br/>
        <w:tab/>
        <w:t xml:space="preserve">В него са изложени съображения за несъставомерност на деянието, а в допълнението подробно са развити доводи за съществени процесуални нарушения. Настоява се за отмяна на въззивното решение и прекратяване на наказателното производство, а като алтернатива – връщане на делото за ново разглеждане от друг състав на Софийския градски съд. </w:t>
        <w:tab/>
        <w:br/>
        <w:tab/>
        <w:t xml:space="preserve"> </w:t>
        <w:tab/>
        <w:br/>
        <w:tab/>
        <w:t xml:space="preserve">В съдебно заседание защитникът (адв.. М) поддържа искането за възобновяване на наказателното дело по писмено наведената аргументация в него. </w:t>
        <w:tab/>
        <w:br/>
        <w:tab/>
        <w:t xml:space="preserve"> </w:t>
        <w:tab/>
        <w:br/>
        <w:tab/>
        <w:t xml:space="preserve">Прокурорът от Върховна касационна прокуратура дава заключение, че искането е неоснователно, тъй като липсват съществени нарушения. </w:t>
        <w:tab/>
        <w:br/>
        <w:tab/>
        <w:t xml:space="preserve"> </w:t>
        <w:tab/>
        <w:br/>
        <w:tab/>
        <w:t xml:space="preserve">Върховният касационен съд, след като обсъди искането, съображенията, развити устно в съдебно заседание, и извърши проверка в рамките на изтъкнатите основания за възобновяване, намира следното: </w:t>
        <w:tab/>
        <w:br/>
        <w:tab/>
        <w:t xml:space="preserve"> </w:t>
        <w:tab/>
        <w:br/>
        <w:tab/>
        <w:t xml:space="preserve">С присъда от 13.05.2008 г. по н. о. х. д. № 1389/07 г. Софийският районен съд е признал подсъдимата Л. П. Б. за виновна в това, на 6.09.2000 г. в гр. С. противозаконно да е присвоила чужда движима вещ, която владеела, поради което и на основание чл. 206, ал. 1 НК е осъдена на три години лишаване от свобода с отложено изпълнение за срок от пет години, на основание чл. 66, ал. 1 НК. В тежест на подсъдимата са възложени разноските по делото. </w:t>
        <w:tab/>
        <w:br/>
        <w:tab/>
        <w:t xml:space="preserve"> </w:t>
        <w:tab/>
        <w:br/>
        <w:tab/>
        <w:t xml:space="preserve">С въззивно решение № 273 от 24.02.2009 г. по в. н. о. х. д. № 2263/08 г. Софийският градски съд е изменил присъдата, като е намалил изпитателния срок на три години. В останалата част е потвърдил присъдата. </w:t>
        <w:tab/>
        <w:br/>
        <w:tab/>
        <w:t xml:space="preserve"> </w:t>
        <w:tab/>
        <w:br/>
        <w:tab/>
        <w:t xml:space="preserve">Процесуално допустимото искане е НЕОСНОВАТЕЛНО. </w:t>
        <w:tab/>
        <w:br/>
        <w:tab/>
        <w:t xml:space="preserve"> </w:t>
        <w:tab/>
        <w:br/>
        <w:tab/>
        <w:t xml:space="preserve">Според основната теза на осъдената, когато по нейна молба първоинстанционният съд е установил, че досъдебното производство е надхвърлило срока по чл. 368, ал. 1 НПК и щом прокурорът е внесъл обвинителния акт на 1.02.2007 г., т. е. след изтичане на законово предвидения едномесечен срок по чл. 369, ал. 3 НПК, Софийският районен съд е бил длъжен да прекрати незаконосъобразно образуваното съдебно производство (н. о. х. д. № 1389/07 г.), вместо да разглежда делото в открито заседание и да се произнесе по същество с присъда, изменена единствено в частта за наказанието с решението на Софийски градски съд. </w:t>
        <w:tab/>
        <w:br/>
        <w:tab/>
        <w:t xml:space="preserve"> </w:t>
        <w:tab/>
        <w:br/>
        <w:tab/>
        <w:t xml:space="preserve">Освен посочените данни за процесуалното развитие, които намират място в искането за възобновяване, по делото се установява също, че след депозираната молба по чл. 368, ал. 2 НПК в нито един момент от съдебно производство, в което е участвала лично и със свой защитник, осъдената Б. не е поискала прекратяване на наказателното производство. Пред въззивният съд тя е упражнила правото си на обжалване срещу осъдителната присъда на Софийския районен съд с искане да бъде оправдана, тъй като не е извършила престъплението, за което е било повдигнато обвинение. Не е навела аргументи за допуснати процесуални нарушения. Изрично искане за прекратяване на наказателното производство няма. За пръв път осъдената повдига тези въпроси в настоящето производство, предвидено за възобновяване на наказателни дела. </w:t>
        <w:tab/>
        <w:br/>
        <w:tab/>
        <w:t xml:space="preserve"> </w:t>
        <w:tab/>
        <w:br/>
        <w:tab/>
        <w:t xml:space="preserve">При това положение на релевантните данни за конкретния случай, доводът за съществено процесуално нарушение е неприемлив. </w:t>
        <w:tab/>
        <w:br/>
        <w:tab/>
        <w:t xml:space="preserve"> </w:t>
        <w:tab/>
        <w:br/>
        <w:tab/>
        <w:t xml:space="preserve">Вярно е, в какъвто смисъл подчертава и защитникът, че процедурата по гл. 26 НПК е предназначена да избегне прекомерната продължителност на досъдебното производство. Тя осигурява в по-голяма степен и равенството на страните в процеса, откривайки пред обвиняемия възможност след изтичане на сроковете по чл. 368, ал. 1 НПК да поиска делото да бъде внесено за разглеждане в съда с обвинителен акт или приключено по друг начин, предвиден в разпоредбата на чл. 369, ал. 1 НПК. </w:t>
        <w:tab/>
        <w:br/>
        <w:tab/>
        <w:t xml:space="preserve"> </w:t>
        <w:tab/>
        <w:br/>
        <w:tab/>
        <w:t xml:space="preserve">Няма никакво съмнение, че когато прокурорът внесе обвинителния акт след едномесечния срок по чл. 369, ал. 3 НПК обвиняемият всякога има правото да поиска първоинстанционният съд да се произнесе с определение за прекратяване на наказателното производство. Същото разрешение може да бъде постигнато и в рамките на въззивното производство, на основание чл. 344, т. 4 НПК, ако въззивният съд е валидно сезиран с искане от жалбоподателя за прекратяване на наказателното производство, тъй като счита, че с постановяването на присъдата са били съществено накърнени неговите права и законни интереси. Затова, когато подсъдимият не упражни правото си изрично да поиска отмяна на присъдата и прекратяване на наказателното производство, въззивният съд не може служебно да го направи, а ще трябва да продължи съдебното разглеждане и да се произнесе в рамките на жалбата, с която е сезиран, по същество на делото. </w:t>
        <w:tab/>
        <w:br/>
        <w:tab/>
        <w:t xml:space="preserve"> </w:t>
        <w:tab/>
        <w:br/>
        <w:tab/>
        <w:t xml:space="preserve">На следващо място е направено възражението за незаконен състав - по отношение на член от състава на Софийския градски съд са били налице основанията за отвод по чл. 29, ал. 1, т. 1 и ал. 2 НПК, тъй като в качеството си на съдия-докладчик при Софийския районен съд е постановил разпореждане (от 14.06.2006 г.), с което е върнал делото на прокурора и е прекратил наказателното производство. Твърди се, че разпореждането съдържа и недостатъци, видимо показателни за предубеденост. </w:t>
        <w:tab/>
        <w:br/>
        <w:tab/>
        <w:t xml:space="preserve"> </w:t>
        <w:tab/>
        <w:br/>
        <w:tab/>
        <w:t xml:space="preserve">Съображенията в този аспект са неоснователни. </w:t>
        <w:tab/>
        <w:br/>
        <w:tab/>
        <w:t xml:space="preserve"> </w:t>
        <w:tab/>
        <w:br/>
        <w:tab/>
        <w:t xml:space="preserve">С посоченото разпореждане съдията-докладчик не е прекратил наказателното производство – прекратил е съдебното производство, образувано по първоначално внесения обвинителен акт. Разпореждането на съдията-докладчик за връщане на делото на прокурора заради съществени процесуални нарушения е ограничено по обхват до посочените констатации, които поначало не са от естество да породят съмнение в безпристрастността на съда, разглеждащ делото по същество, според чл. 6, пар. 1 от Европейската конвенция за правата на човека и основните свободи. </w:t>
        <w:tab/>
        <w:br/>
        <w:tab/>
        <w:t xml:space="preserve"> </w:t>
        <w:tab/>
        <w:br/>
        <w:tab/>
        <w:t xml:space="preserve">Първоинстанционният съд няма задължение нито да напомня, че тече процедура по гл. 26 НПК, нито изрично да посочва, че обвинителният акт е внесен в двумесечния срок. Пропускът да отрази срока, който дава на прокурора по чл. 369, ал. 3 НПК, не може да накърни правото на подсъдимата да се ползва от безпристрастен и независим съд. </w:t>
        <w:tab/>
        <w:br/>
        <w:tab/>
        <w:t xml:space="preserve"> </w:t>
        <w:tab/>
        <w:br/>
        <w:tab/>
        <w:t xml:space="preserve">По линия на същественото процесуално нарушение се излагат и други аргументи, които отново са неприемливи. </w:t>
        <w:tab/>
        <w:br/>
        <w:tab/>
        <w:t xml:space="preserve"> </w:t>
        <w:tab/>
        <w:br/>
        <w:tab/>
        <w:t xml:space="preserve">Въззивният съд не е надхвърлил рамките на посочените съществени факти в обвинителния акт, по които подсъдимата ефективно е могла и да се защитава. Не е използвал показанията на св. Д като основа за фактическите заключения, затова процесуалният недостатък да се разясни възможността по чл. 119 НПК лицето да откаже да свидетелства, в крайна сметка е изгубил своя негативен рефлекс и значение. В мотивите съдът достатъчно ясно е посочил кои и защо доказателствени средства приема за достоверни и кои и защо счита за недостоверни, законосъобразно е аргументирал и отказа да назначи графологическа експертиза с неотносимост на обстоятелствата, за чието изясняване експертизата е била поискана от защитника на подсъдимата. </w:t>
        <w:tab/>
        <w:br/>
        <w:tab/>
        <w:t xml:space="preserve"> </w:t>
        <w:tab/>
        <w:br/>
        <w:tab/>
        <w:t xml:space="preserve">В искането се изтъква също, че деянието е несъставомерно по чл. 206, ал. 1 НК. Допълнително се уточнява, че съдът не е установил умисъла за обсебване, тъй като не е изследвал въпроса дали осъдената е заложила чуждата вещ с намерение за окончателното разпореждане. </w:t>
        <w:tab/>
        <w:br/>
        <w:tab/>
        <w:t xml:space="preserve"> </w:t>
        <w:tab/>
        <w:br/>
        <w:tab/>
        <w:t xml:space="preserve">В рамките на възприетите фактически положения, че по силата на подписания договор за залог подсъдимата Б. е предоставила движима вещ, за която знаела, че е чужда и обективно не е предприела никакви действия за връщане на паричния заем, а това от своя страна е позволило на заложната къща да пристъпи към продажба, въззивният съд законосъобразно е извел умисъла за обсебване, стъпвайки на специфични белези на конкретното деяние и на обстоятелствата, при които то е било осъществено. </w:t>
        <w:tab/>
        <w:br/>
        <w:tab/>
        <w:t xml:space="preserve"> </w:t>
        <w:tab/>
        <w:br/>
        <w:tab/>
        <w:t xml:space="preserve">От посоченото следва, че въззивният съд не е допуснал и нарушение от гледна точка на материалния закон, щом по същество е констатирал всички съставомерни признаци на престъплението по чл. 206, ал. 1 НК както в обективно, така и в субективно отношение. Въпроси, засягащи действителността или недействителността на последващата отчуждителна сделка между заложната къща и трето лице не касаят поведението на подсъдимата Б., поради което излишно е да се обсъждат обстойните доводи в тази насока на нейния защитник. </w:t>
        <w:tab/>
        <w:br/>
        <w:tab/>
        <w:t xml:space="preserve"> </w:t>
        <w:tab/>
        <w:br/>
        <w:tab/>
        <w:t xml:space="preserve">Наложеното наказание не е явно несправедливо. То съответства на тежестта на престъплението, данните за личността и на необходимостта да се постигнат целите по чл. 36 НК. </w:t>
        <w:tab/>
        <w:br/>
        <w:tab/>
        <w:t xml:space="preserve"> </w:t>
        <w:tab/>
        <w:br/>
        <w:tab/>
        <w:t xml:space="preserve">С оглед отсъствието на съществени нарушения, които да оправдават възобновяване на наказателното дело, искането на осъдената следва да бъде оставено без уважение. 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на основание чл. 425 НПК </w:t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>ОСТАВЯ БЕЗ УВАЖЕНИЕ искането на осъдената Л. П. Б. за възобновяване на наказателното производство по в. н. о. х. д. № 2263/09 г. и отмяна на въззивното решение на Софийския градски съд от 24.02.2009 г. </w:t>
        <w:tab/>
        <w:br/>
        <w:tab/>
        <w:t xml:space="preserve"> </w:t>
        <w:tab/>
        <w:br/>
        <w:tab/>
        <w:t xml:space="preserve">Решението не подлежи на обжалване.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