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№435/26.01.2016 по нак. д. №1406/2015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435</w:t>
        <w:tab/>
        <w:br/>
        <w:tab/>
        <w:t xml:space="preserve"> </w:t>
        <w:tab/>
        <w:br/>
        <w:tab/>
        <w:t xml:space="preserve"> гр. София, 26 януари 2016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петнадесети декември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КРАСИМИР ХАРАЛАМПИЕВ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> </w:t>
        <w:tab/>
        <w:br/>
        <w:tab/>
        <w:t xml:space="preserve">при участието на секретаря И. П</w:t>
        <w:tab/>
        <w:br/>
        <w:tab/>
        <w:t xml:space="preserve"> </w:t>
        <w:tab/>
        <w:br/>
        <w:tab/>
        <w:t xml:space="preserve">и прокурора от ВКП А. Л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1406/2015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касационен протест, депозиран от Окръжна прокуратура-Русе срещу въззивна присъда №28 от 03.09.2015 г., постановена по внохд №350/2015 г. по описа на Русенски окръжен съд, на основание чл. 348 ал. 1 т. 1 и т. 2 от НПК.</w:t>
        <w:tab/>
        <w:br/>
        <w:tab/>
        <w:t xml:space="preserve"> </w:t>
        <w:tab/>
        <w:br/>
        <w:tab/>
        <w:t xml:space="preserve"> Оплакването по чл. 348 ал. 1 т. 2 от НПК се обосновава с твърдение за допуснато от въззивната инстанция нарушение на разпоредбата на чл. 33 ал. 5 изр. 2 от НПК. Посочва се, че в конкретния случай не е спазено изискването на Закон за изготвяне на мотивите към присъдата от друг член на състава на съда, когато докладчикът е на особено мнение, тъй като съдията-докладчик е изразил както собствената си воля в особеното мнение, така и мнението на болшинството в мотивите. Застъпва се становище, че това нарушение е съществено, тъй като може да бъде приравнено на липса на мотиви по смисъла на чл. 348 ал. 3 т. 2 пр. 1 от НПК. Във връзка с касационното основание по чл. 348 ал. 1 т. 1 от НПК, се оспорва извода на мнозинството от съдебния състав, че деянието по настоящето дело представлява маловажен случай по смисъла на чл. 93 т. 9 от НК. Изложени са подробни съображения, с които се аргументира тезата, че деянието не разкрива по-ниска степен на обществена опасност в сравнение с обикновените случай на престъпления от този вид. Моли се присъдата на окръжния съд да бъде отменена и делото върнато за ново разглеждане на друг състав на същия съд.</w:t>
        <w:tab/>
        <w:br/>
        <w:tab/>
        <w:t xml:space="preserve"> </w:t>
        <w:tab/>
        <w:br/>
        <w:tab/>
        <w:t xml:space="preserve"> В съдебното заседание пред ВКС, представителят на Върховната касационна прокуратура поддържа протеста и моли да бъде уважен по изложените в него съображения.</w:t>
        <w:tab/>
        <w:br/>
        <w:tab/>
        <w:t xml:space="preserve"> </w:t>
        <w:tab/>
        <w:br/>
        <w:tab/>
        <w:t xml:space="preserve"> Подсъдимият В. К. В. и защитникът му адв.П., редовно призовани не се явяват пред касационната инстанция, поради което не вземат становище по протеста.</w:t>
        <w:tab/>
        <w:br/>
        <w:tab/>
        <w:t xml:space="preserve"> </w:t>
        <w:tab/>
        <w:br/>
        <w:tab/>
        <w:t xml:space="preserve"> В. К. С, трето наказателно отделение като обсъди доводите в касационния протест, становището на страните от съдебното заседание и извърши проверка на атакувания съдебен акт в рамките на правомощията си, установи следното:</w:t>
        <w:tab/>
        <w:br/>
        <w:tab/>
        <w:t xml:space="preserve"> </w:t>
        <w:tab/>
        <w:br/>
        <w:tab/>
        <w:t xml:space="preserve"> С присъда №16 от 30.01.2015 г.,постановена по нохд №100/2015 г., Русенски районен съд е признал подсъдимия В. К. Д. за виновен в извършването на престъпление по чл. 194 ал. 1 във вр. с чл. 18 ал. 1 и чл. 54 от НК, за което му е наложил наказание шест месеца лишаване от свобода, чието изтърпяване на основание чл. 66 ал. 1 от НК е отложил с изпитателен срок от три години.</w:t>
        <w:tab/>
        <w:br/>
        <w:tab/>
        <w:t xml:space="preserve"> </w:t>
        <w:tab/>
        <w:br/>
        <w:tab/>
        <w:t xml:space="preserve"> По жалба на подсъдимия е било образувано внохд №108/2015 г. по описа на Русенски окръжен съд, който с решение от 03.04.2015 г. е отменил изцяло постановената присъда и е върнал делото за ново разглеждане на Русенския районен съд.</w:t>
        <w:tab/>
        <w:br/>
        <w:tab/>
        <w:t xml:space="preserve"> </w:t>
        <w:tab/>
        <w:br/>
        <w:tab/>
        <w:t xml:space="preserve"> След връщането на делото, пред Районен съд –Русе е било образувано нохд №642/2015 г., по което е била постановена присъда от 19.05.2015 г., с която подсъдимият В. К. Д. е бил признат за виновен в това, че на 10.01.2015 г. в [населено място] направил опит да отнеме чужди движими вещи-дамска чанта, дамско портмоне, пари в брой -22 лв.,един брой диоптрични очила с пластмасова рамка, всичко на обща стойност 87.00 лв. от владението на И. Д. П.,без нейно съгласие с намерение противозаконно да ги присвои, като деянието останало недовършено по независещи от дееца причини, поради което и на основание чл. 194 ал. 1 във вр. с чл. 18 ал. 1 във вр. с чл. 58 б. „а“ във вр. с чл. 55 ал. 1 т. 2 б. „б“ от НК му е наложил наказание пробация със следните пробационни мерки:задължителна регистрация по настоящ адрес за срок от една година, с периодичност на явяване и подписване на подсъдимия пред пробационен служител два пъти седмично и задължителни периодични срещи с пробационен служител за срок от една година.</w:t>
        <w:tab/>
        <w:br/>
        <w:tab/>
        <w:t xml:space="preserve"> </w:t>
        <w:tab/>
        <w:br/>
        <w:tab/>
        <w:t xml:space="preserve"> В тежест на подсъдимия са възложени и направените по делото разноски.</w:t>
        <w:tab/>
        <w:br/>
        <w:tab/>
        <w:t xml:space="preserve"> </w:t>
        <w:tab/>
        <w:br/>
        <w:tab/>
        <w:t xml:space="preserve"> По жалба, депозирана от адв. П., защитник на подсъдимия Д., пред ОС-Русе е било образувано внохд №350/2015 г.,приключило с нова въззивна присъда, с която първоинстанционната присъда е била отменена изцяло, като вместо това подсъдимият В. К. Д. е бил признат за невиновен в това, че на 10.01.2015 г. в [населено място] направил опит да отнеме чужди движими вещи-дамска чанта, дамско портмоне, пари в брой -22 лв.,един брой диоптрични очила с пластмасова рамка, всичко на обща стойност 87.00 лв. от владението на И. Д. П., без нейно съгласие, с намерение противозаконно да ги присвои, като деянието останало недовършено по независещи от дееца причини, поради което и на основание чл. 304 от НПК го е оправдал по повдигнатото му обвинение за извършено престъпление по чл. 194 ал. 1 във вр. с чл. 18 ал. 1 от НК.</w:t>
        <w:tab/>
        <w:br/>
        <w:tab/>
        <w:t xml:space="preserve"> </w:t>
        <w:tab/>
        <w:br/>
        <w:tab/>
        <w:t xml:space="preserve"> С присъдата е постановено препис от нея да се изпрати на Районна прокуратура-гр.Русе за комплектоване и изпращане на материалите на компетентния орган по чл. 424 ал. 5 във вр. с ал. 1 от НК за налагане на административно наказание по реда на ЗАНН по отношение на В. Д. на основание чл. 218б ал. 1 във вр. с чл. 194 ал. 3 във вр. с ал. 1 от НК.</w:t>
        <w:tab/>
        <w:br/>
        <w:tab/>
        <w:t xml:space="preserve"> </w:t>
        <w:tab/>
        <w:br/>
        <w:tab/>
        <w:t xml:space="preserve"> Въззивната присъдата е подписана с особено мнение на съдията-докладчик, като неговото становище е било за потвърждаване на първоинстанционната присъда.</w:t>
        <w:tab/>
        <w:br/>
        <w:tab/>
        <w:t xml:space="preserve"> </w:t>
        <w:tab/>
        <w:br/>
        <w:tab/>
        <w:t xml:space="preserve"> Касационният протест е ОСНОВАТЕЛЕН, макар и не по всички изложени в него съображения.</w:t>
        <w:tab/>
        <w:br/>
        <w:tab/>
        <w:t xml:space="preserve"> </w:t>
        <w:tab/>
        <w:br/>
        <w:tab/>
        <w:t xml:space="preserve"> Не се констатира касационното основание по чл. 348 ал. 1 т. 2 от НПК. Претендирания порок на присъдата, намерил израз в това, че авторът както на мотивите към нея, така и на особеното мнение е съдията –докладчик, не се установява. Разпоредбата на чл. 33 ал. 5 изр. 2 от НПК предписва, че когато докладчикът по делото е на особено мнение, мотивите се изготвят от друг член на състава. В конкретният случай, действително не е посочено името на съдията, изготвил мотивите на мнозинството. Това обаче не означава, че те са изготвени от съдията-докладчик, който е подписал присъдата с особено мнение и съответно изготвил последното. Липсата на информация за това кой от другите двама членове на състава е изготвил основното мнение, не следва да се приема за съществено процесуално нарушение, доколкото по делото не са налице данни, че не те, а съдията-докладчик го е изготвил. От касационния протест не става ясно кои са обстоятелствата, дали основание на прокурора да направи извод, че именно съдията-докладчик е изразил както собствената си воля в особеното мнение, така и волята на мнозинството, за да бъдат те предмет на обсъждане от ВКС.</w:t>
        <w:tab/>
        <w:br/>
        <w:tab/>
        <w:t xml:space="preserve"> </w:t>
        <w:tab/>
        <w:br/>
        <w:tab/>
        <w:t xml:space="preserve"> Що се отнася до касационното основание по чл. 348 ал. 1 т. 1 от НПК, настоящият състав приема, че същото е налице. Неправилна е правната оценка на окръжния съд за това, че инкриминираното на подсъдимия В. Д. престъпление е маловажен случай по смисъла на чл. 93 ал. 1 т. 9 от НК. Съгласно трайната съдебна практика, за да е налице „маловажен случай“ е необходимо извършеното престъпление с оглед всички обстоятелства по делото, отнасящи се до деянието и дееца да представлява по-ниска степен на обществена опасност в сравнение с обикновените случаи на престъпление от този вид, като размера на засегнатото имущество не е единствения критерии, от който следва да се изхожда. По настоящето дело, осъществената от подсъдимия Д. кражба не представлява „маловажен случай“. За да я счете за такава, мнозинството от съдебния състав на окръжния съд се е позовало на четири обстоятелства: липсата на вредни последици от деянието, чистото съдебно минало на подсъдимия, ниската стойност на предмета на престъплението и трудовата ангажираност на дееца. В тази насока следва да се отбележи, че липсата на вредни последици от деянието е резултат от факта, че същото е приключило във фазата на опита, като причините за недовършеността му са съпротивата, оказана от св.П. и бързата намеса на намиращите се в близост полицейски служители. На следващо място, вярно е че подсъдимият не е осъждан и това обстоятелство подлежи на преценка във връзка с разпоредбата на чл. 93 ал. 1 т. 9 от НК. Но обществената опасност на дееца не следва да бъде извеждана единствено с оглед неговото съдебно минало, а е необходимо да се преценява и през призмата на характеристиките на конкретното престъпно деяние. По настоящето дело начинът на извършване на престъпното посегателство, времето и мястото на неговото осъществяване, както и обстоятелството, че то е извършено в присъствието на владелеца на вещта, завишават обществената опасност не само на деянието, но и на дееца. За разлика от обичайните случай на кражба, когато владелецът на вещите не се намира на мястото на престъплението, поради което деецът в значителна степен е улеснен при отнемането им, то в случая св.П. е била в непосредствен досег с подсъдимия при опита му да й бъде взета чантата, закачена на кормилото на велосипеда й, и която вещ била дърпана от подсъдимия, с цел да установи собствена фактическа власт върху нея. Поведението на В. Д., насочено към отнемане на вещ, принадлежаща на жена, във време малко преди полунощ, в централната част на [населено място], на осветено място, което е било поставено и под видеонаблюдение, и конкретните му действия, свързани с оказване на въздействие върху чантата, поставена на кормилото на бутания от св.П. велосипед, като отнемането на инкриминираната вещ е преустановено единствено поради реакцията на пострадалата и намесата на полицейските служители, не сочат на маловажен случай, тъй като степента на обществената опасност и моралната укоримост на престъплението не са по-ниски от обикновените случай на кражба. Точно обратното, цялостната характеристика по изпълнение на престъпната деятелност сочи на проявена дързост и арогантност от страна на Д.. Ниската стойност на предмета на престъплението и трудовата ангажираност на подсъдимия не могат да бъдат единствен аргумент за преквалификация на деянието по чл. 194 ал. 3 във вр. с ал. 1 във вр. с чл. 18 ал. 1 от НК.</w:t>
        <w:tab/>
        <w:br/>
        <w:tab/>
        <w:t xml:space="preserve"> </w:t>
        <w:tab/>
        <w:br/>
        <w:tab/>
        <w:t xml:space="preserve"> По изложените съображения, ВКС счита, че приемайки извършената от подсъдимия В. Д. кражба за „маловажен случай“, Русенски окръжен съд е допуснал нарушение на закона и в този смисъл подадения срещу въззивната присъда касационен протест е основателен и следва да бъде уважен.</w:t>
        <w:tab/>
        <w:br/>
        <w:tab/>
        <w:t xml:space="preserve"> </w:t>
        <w:tab/>
        <w:br/>
        <w:tab/>
        <w:t xml:space="preserve"> Водим от горното и на основание чл. 354 ал. 3 т. 3 във вр. с ал. 1 т. 4 от НПК, В. К. С,трето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въззивна присъда №28 от 03.09.2015 г.,постановена по внохд №350/2015 г. по описа на Русенски окръжен съд, НК.</w:t>
        <w:tab/>
        <w:br/>
        <w:tab/>
        <w:t xml:space="preserve"> </w:t>
        <w:tab/>
        <w:br/>
        <w:tab/>
        <w:t xml:space="preserve"> ВРЪЩА делото за ново разглеждане на същия съд, друг съдебен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може да се обжалва.</w:t>
        <w:tab/>
        <w:br/>
        <w:tab/>
        <w:t xml:space="preserve"> </w:t>
        <w:tab/>
        <w:br/>
        <w:tab/>
        <w:t xml:space="preserve">ПРЕДСЕДАТЕЛ: ЧЛЕНОВЕ:1/ 2/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