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№233/05.07.2018 по гр. д. №2583/2018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233</w:t>
        <w:tab/>
        <w:br/>
        <w:tab/>
        <w:t xml:space="preserve"> </w:t>
        <w:tab/>
        <w:br/>
        <w:tab/>
        <w:t xml:space="preserve">София, 05.07.2018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четвърти юли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ВАСИЛКА ИЛИЕВА 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изслуша докладваното от съдията ВАСИЛКА ИЛИЕВА </w:t>
        <w:tab/>
        <w:br/>
        <w:tab/>
        <w:t xml:space="preserve"> </w:t>
        <w:tab/>
        <w:br/>
        <w:tab/>
        <w:t xml:space="preserve">гр. дело № 2583/2018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307 ГПК.</w:t>
        <w:tab/>
        <w:br/>
        <w:tab/>
        <w:t xml:space="preserve"> </w:t>
        <w:tab/>
        <w:br/>
        <w:tab/>
        <w:t xml:space="preserve">Образувано е по молба на М. Д. Г. за отмяна на влязло в сила решение № 298/10.11.2011 г. по възз. гр. д. № 299/2011 г. по описа на Апелативен съд – Велико Търново, с което е потвърдено решение № 188/ 14.04.2011 г. по гр. д. № 410/2010 г. по описа на Окръжен съд – Русе. Молителката твърди, че с влязла в сила присъда Д. Г. Д. е признат за виновен в това, че за периода от 26.11.2004 г. до 7.03.2014 г. е извършвал по занятие банкови сделки, без съответно разрешение – лиценз – основание по чл. 303, ал. 1, т. 2 ГПК.</w:t>
        <w:tab/>
        <w:br/>
        <w:tab/>
        <w:t xml:space="preserve"> </w:t>
        <w:tab/>
        <w:br/>
        <w:tab/>
        <w:t xml:space="preserve">В срока по чл. 306, ал. 3 ГПК не е постъпил писмен отговор от ответника по молбата за отмяна – Д. Г. Д., </w:t>
        <w:tab/>
        <w:br/>
        <w:tab/>
        <w:t xml:space="preserve"> </w:t>
        <w:tab/>
        <w:br/>
        <w:tab/>
        <w:t xml:space="preserve"> Върховният касационен съд, състав на ІV г. о., като разгледа молбата за отмяна и взе предвид изложеното в нея, намира, че молбата за отмяна е допустима - отговаря на изискванията на чл. 305, ал. 1 и чл. 306, ал. 1 ГПК, поради което следва да се допусне до разглеждане по същество. </w:t>
        <w:tab/>
        <w:br/>
        <w:tab/>
        <w:t xml:space="preserve"> </w:t>
        <w:tab/>
        <w:br/>
        <w:tab/>
        <w:t xml:space="preserve">Водим от изложените съображения Върховният касационен съд, състав на ІV г. о.,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до разглеждане по същество молбата на М. Д. Г. за отмяна на влязло в сила решение № 298/10.11.2011 г. по възз. гр. д. № 299/2011 г. по описа на Апелативен съд – Велико Търново, на основание чл. 303, ал. 1, т. 2 ГПК.</w:t>
        <w:tab/>
        <w:br/>
        <w:tab/>
        <w:t xml:space="preserve"> </w:t>
        <w:tab/>
        <w:br/>
        <w:tab/>
        <w:t xml:space="preserve">Делото да се докладва на Председателя на IV г. о. на ВКС за насрочване в открито съдебно заседание и призоваване на страните.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