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№109/03.07.2018 по нак. д. №489/2018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109</w:t>
        <w:tab/>
        <w:br/>
        <w:tab/>
        <w:t xml:space="preserve"> </w:t>
        <w:tab/>
        <w:br/>
        <w:tab/>
        <w:t xml:space="preserve"> гр.София, 03 юли 2018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пети юни през 2018 г. в състав:</w:t>
        <w:tab/>
        <w:br/>
        <w:tab/>
        <w:t xml:space="preserve"> </w:t>
        <w:tab/>
        <w:br/>
        <w:tab/>
        <w:t xml:space="preserve"> ПРЕДСЕДАТЕЛ: ГАЛИНА ТОНЕВА</w:t>
        <w:tab/>
        <w:br/>
        <w:tab/>
        <w:t xml:space="preserve"> </w:t>
        <w:tab/>
        <w:br/>
        <w:tab/>
        <w:t xml:space="preserve"> ЧЛЕНОВЕ: МИЛЕНА ПАНЕВА</w:t>
        <w:tab/>
        <w:br/>
        <w:tab/>
        <w:t xml:space="preserve"> </w:t>
        <w:tab/>
        <w:br/>
        <w:tab/>
        <w:t xml:space="preserve"> КРАСИМИРА МЕДАРОВА</w:t>
        <w:tab/>
        <w:br/>
        <w:tab/>
        <w:t xml:space="preserve"/>
        <w:tab/>
        <w:br/>
        <w:tab/>
        <w:t xml:space="preserve">при участието на секретаря Илияна Петкова и в присъствието на прокурора Антони Лаков разгледа докладваното от съдия Панева касационно наказателно дело № 489 по описа за 2018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А. Д. срещу решение № 63 от 04.04.2018 г. на Варненския апелативен съд, постановено по ВНОХД № 80/2018 г.</w:t>
        <w:tab/>
        <w:br/>
        <w:tab/>
        <w:t xml:space="preserve"> </w:t>
        <w:tab/>
        <w:br/>
        <w:tab/>
        <w:t xml:space="preserve"> В жалбата са изложени доводи единствено за явна несправедливост на наложеното наказание, като се твърди, че то не е съобразено с младата възраст на подсъдимия, със семейното му положение, с направените от него самопризнания и критичното му отношение към извършеното, както и с факта, че за пръв път му е наложено ефективно наказание, свързано с лишаване от свобода. Направено е искане за смекчаване на наказанието, а евентуално и за отлагане на изпълнението му на осн. чл. 66, ал. 1 НК.</w:t>
        <w:tab/>
        <w:br/>
        <w:tab/>
        <w:t xml:space="preserve"> </w:t>
        <w:tab/>
        <w:br/>
        <w:tab/>
        <w:t xml:space="preserve"> В съдебното заседание пред настоящия състав защитникът на подсъдимия заявява, че поддържа жалбата, изложените в нея доводи и направените във връзка с тях искания. Наред с това заявява становище, че по делото е останал неизяснен въпроса за авторството на престъплението, като настоява, че връзката на подсъдимия с него не е безспорна. С оглед на това възражение отправя искане за отмяна на въззивното решение и за връщане на делото за ново разглеждане.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пледира за оставяне на въззивното решение в сила. </w:t>
        <w:tab/>
        <w:br/>
        <w:tab/>
        <w:t xml:space="preserve"> </w:t>
        <w:tab/>
        <w:br/>
        <w:tab/>
        <w:t xml:space="preserve"> Частните обвинители С. С. и Р. С., както и повереникът им, уведомени за датата и часа на съдебното заседание, не се явяват.</w:t>
        <w:tab/>
        <w:br/>
        <w:tab/>
        <w:t xml:space="preserve"> </w:t>
        <w:tab/>
        <w:br/>
        <w:tab/>
        <w:t xml:space="preserve"> Подсъдимият, редовно призован, не взема лично участие в заседанието пред касационния съд.</w:t>
        <w:tab/>
        <w:br/>
        <w:tab/>
        <w:t xml:space="preserve"> </w:t>
        <w:tab/>
        <w:br/>
        <w:tab/>
        <w:t xml:space="preserve"> Настоящият състав, след като обсъди доводите на страните и извърши проверка на оспорения съдебен акт в рамките на правомощията си по чл. 347 НПК, установи следното:</w:t>
        <w:tab/>
        <w:br/>
        <w:tab/>
        <w:t xml:space="preserve"> </w:t>
        <w:tab/>
        <w:br/>
        <w:tab/>
        <w:t xml:space="preserve"> С присъда № 5 от 22.01.2018 г., постановена по НОХД № 1528/2017 г. състав на Варненския окръжен съд е признал подсъдимия А. Г. Д. за виновен в това, че на 01.10.2016 г. в [населено място], при управляване на моторно превозно средство - лек автомобил „Рено“, м. /модел/ с рег. № /номер/ нарушил правилата за движение по пътищата, регламентирани в чл. 21, ал. 1 ЗДвП и чл. 119, ал. 1 ЗДвП и по непредпазливост причинил смъртта на Р. М. И., като е извършил деянието на пешеходна пътека, в пияно състояние и управлявайки превозното средство без да има необходимата правоспособност, поради което и на осн. чл. 343, ал. 3, б. „б“ вр. ал. 1, б. „в“ НК и чл. 58а, ал. 1 НК му е наложил наказание от шест години лишаване от свобода, изпълнимо при първоначален общ режим, като го е оправдал по обвинението за това деянието да е извършено при допуснати нарушения и на правилата за движение по чл. 5, ал. 3, т. 1 и чл. 150 а, ал. 1 ЗДвП. </w:t>
        <w:tab/>
        <w:br/>
        <w:tab/>
        <w:t xml:space="preserve"> </w:t>
        <w:tab/>
        <w:br/>
        <w:tab/>
        <w:t xml:space="preserve"> С присъдата е зачетено и е приспаднато времето, през което подсъдимият е бил задържан под стража. В негова тежест е възложено заплащането на разноските по делото - деловодните и направените от частните обвинители.</w:t>
        <w:tab/>
        <w:br/>
        <w:tab/>
        <w:t xml:space="preserve"> </w:t>
        <w:tab/>
        <w:br/>
        <w:tab/>
        <w:t xml:space="preserve"> С оспореното по касационен ред въззивно съдебно решение присъдата е потвърдена изцяло. </w:t>
        <w:tab/>
        <w:br/>
        <w:tab/>
        <w:t xml:space="preserve"> </w:t>
        <w:tab/>
        <w:br/>
        <w:tab/>
        <w:t xml:space="preserve"> Изтъкнатите от адв. С. в съдебното заседание пред настоящия съд доводи за неизяснени по делото съществени факти, свързани с авторството на престъплението, поставят необходимост от разглеждане с приоритет на въпроса за пределите на касационната проверка. Тези предели, съгл. чл. 347, ал. 1 НПК се фиксират с касационната жалба, съотв. с касационния протест, чрез посочване на поддържаното касационно основание и доводите, които го подкрепят. Законът е предвидил в чл. 351, ал. 4 НПК възможност за допълване на вече изложените в касационната жалба доводи в полза на съответното, поддържано в нея касационно основание, като е обвързал упражняването на тази възможност и с точно определен краен момент. Но не е предвидил възможност за обосноваване наличието на такова основание за пръв път пред касационния съдебен състав и то в етапа на съдебните прения. </w:t>
        <w:tab/>
        <w:br/>
        <w:tab/>
        <w:t xml:space="preserve"> </w:t>
        <w:tab/>
        <w:br/>
        <w:tab/>
        <w:t xml:space="preserve"> В случая в касационната жалба е заявено основанието по чл. 348, ал. 1, т. 3 НПК - явна несправедливост на наказанието. Съобразно с този факт, част от пледоарията на адв. С. по същество се явява ориентирана към постигане на непредвидено в закона допълнително сезиране на касационния съд чрез обосноваване тепърва, едва в съдебното заседание на немотивирано в касационната жалба основание за отмяна на въззивното решение – допуснато съществено процесуално нарушение, свързано с неизясняване на въпроса за авторството на престъплението и нарушение на процеса на формиране на вътрешното убеждение поради липса на подробно и задълбочено обсъждане на установени чрез събраните доказателства факти за връзката на подсъдимия с инкриминираното деяние. С оглед на това нововъведено чрез пледоарията на защитника основание, в алтернатива на направеното с касационната жалба искане, което също подкрепя, адв. С. прави и ново искане – за отмяна на въззивното решение и за връщане на делото за ново разглеждане от друг състав на въззивния съд. По този начин се нарушава принципа за лимитиране на касационната проверка от основанията, посочени в касационната жалба. Отклонение от този принцип е допустимо единствено в две хипотези – в тази по чл. 347, ал. 2 НПК и втората, изводима от правомощието на ВКС по чл. 124 от Конституцията на Република България за осъществяване на върховен съдебен надзор за точното и еднакво прилагане на закона – при констатиране на абсолютни процесуални нарушения или на такова нарушение на материалния закон, което по съществен начин уврежда правата на подсъдимия. В тези случаи намесата на върховната инстанция е легитимна, доколкото те засягат конституционните основи на правосъдието. Към настоящия казус обаче тези хипотези са неприложими, поради което е невъзможно да се разширяват пределите на касационната проверка, извън посоченото в касационната жалба основание. </w:t>
        <w:tab/>
        <w:br/>
        <w:tab/>
        <w:t xml:space="preserve"> </w:t>
        <w:tab/>
        <w:br/>
        <w:tab/>
        <w:t xml:space="preserve"> Направеното в касационната жалба възражение за явна несправедливост на наказанието е неоснователно. </w:t>
        <w:tab/>
        <w:br/>
        <w:tab/>
        <w:t xml:space="preserve"> </w:t>
        <w:tab/>
        <w:br/>
        <w:tab/>
        <w:t xml:space="preserve"> За да извърши корекция на контролирания акт в насоката, желана от подсъдимия и от неговия защитник, касационната инстанция би следвало да установи явно несъответствие между обществената опасност на извършеното и на личността на подсъдимия – от една страна и тежестта на наложеното наказание – от друга. Конкретиката по случая не обосновава такъв извод. Напротив, отмереното от първостепенния съд и потвърдено от въззивната инстанция наказание е пропорционално спрямо извършеното престъпление. Направена е от състава на окръжния съд обстойна и качествена съпоставка на обстоятелствата с действителна значимост за определяне на размера му, с която контролираният съд не е имал причини да не се съгласи. С основание акцент в съдебните актове е поставен върху доказаната чрез поведението на подсъдимия в един продължителен период негова неспособност да си наложи нужната сдържаност, съобразителност и дисциплина в поведението, към които държавата в този период многократно е правила усилия да го преориентира, използвайки различни механизми за въздействие. Във времевия интервал от 2006 година до 2016 година подсъдимият е санкциониран по административен ред 27 пъти за разнородни нарушения на правилата за движение по пътищата, сред които и за управляване на моторно превозно средство след употреба на алкохол, за управляване на МПС без нужната правоспособност и за превишаване на разрешената скорост. Хронологически последното от тях предшества с по-малко от четири месеца датата на инкриминираното събитие. Невъзможно е съдилищата да бъдат упрекнати в механично позоваване на факта на налагането на тези наказания и на техния брой. Макар да се касае за продължителен период, в който санкционираните нарушения на ЗДвП са били допуснати от подсъдимия, тяхната интензивност и сериозност показват устойчивия стремеж на А. Д. към нарушаване на правния ред и са правели престоя му на пътя като водач на моторно превозно средство с постоянна перспектива за тежък резултат. И този резултат закономерно е настъпил на 01.10.2016 г. С основание съдилищата са се позовали и на данните от съдебното минало на подсъдимия, включващо нееднократно санкциониране за престъпления от общ характер.</w:t>
        <w:tab/>
        <w:br/>
        <w:tab/>
        <w:t xml:space="preserve"> </w:t>
        <w:tab/>
        <w:br/>
        <w:tab/>
        <w:t xml:space="preserve">Към съвкупността от обстоятелства със значение на повишаващи обществената опасност на извършеното престъпление справедливо съдилищата са отчели самия брой на квалифициращите обстоятелства, при които е извършено престъплението, както и тежестта на допуснатото нарушение на правилата за движение, намиращо се в причинна връзка с настъпилия съставомерен резултат. Превишаването на максимално допустимата скорост на движение (в случая с над 40 км/ч.) е всякога особено грубо и рисково, а в случая то е реализирано при действието и на допълнителен неблагоприятен за безопасността фактор - алкохолната интоксикация на подсъдимия. Тези обстоятелства манифестират отношение, граничещо със самонадеяност и пълно равнодушие към безопасността на движението и към опазването на живота и здравето на останалите участници в движението. Те несъмнено определят тежестта на извършеното престъпление, но са в пряка връзка и зависимост и с нивото на личната обществена опасност на подсъдимия, която не може да бъде преценявана на базата единствено на фактори, стоящи извън престъпното му поведение, както практически се предлага с касационната жалба.</w:t>
        <w:tab/>
        <w:br/>
        <w:tab/>
        <w:t xml:space="preserve"> </w:t>
        <w:tab/>
        <w:br/>
        <w:tab/>
        <w:t xml:space="preserve"> Действително към датата на престъплението подсъдимият е бил в млада възраст – 28-годишен, но не и дотолкова, че извършеното да се отдаде на недостатъчно равнище на емоционална и социална зрялост на личността му, ограничаващо способността му да преценява адекватно и разумно ситуацията и възможните рискове от поведението си. </w:t>
        <w:tab/>
        <w:br/>
        <w:tab/>
        <w:t xml:space="preserve"> </w:t>
        <w:tab/>
        <w:br/>
        <w:tab/>
        <w:t xml:space="preserve"> За оказано от Д. съдействие при разследването не би могло да се говори, доколкото в досъдебната фаза той се е възползвал от правото си да не дава обяснения по обвинението. Що се касае до признанието на фактите по обвинението, което е направил при съдебното разглеждане на делото, то е премирано от самия закон, указващ в такава хипотеза намаляване на наложеното наказание с 1/3-та. Това изискване в случая е било стриктно спазено при постановяването на присъдата. </w:t>
        <w:tab/>
        <w:br/>
        <w:tab/>
        <w:t xml:space="preserve"> </w:t>
        <w:tab/>
        <w:br/>
        <w:tab/>
        <w:t xml:space="preserve"> Останалите обстоятелства, посочени в касационната жалба на защитника: заявеното от подсъдимия критично отношение към извършеното, както и това, че е баща на две малолетни деца, действително имат значение на смекчаващи отговорността и те практически са съобразени от съдилищата, доколкото наказанието е определено под средния, установен в чл. 343, ал. 3, б. „б“ НК размер. В този размер санкцията се явява съобразена както със смекчаващите, така и с отегчаващите отговорността на подсъдимия обстоятелства, като достатъчно справедливо отразява съотношението между тях, осигурявайки необходимия баланс между обществения интерес от санкциониране на извършеното престъпление и индивидуалния интерес на самия подсъдим от налагане на справедливо наказание и съответно не изисква корекция. Тя е напълно адекватна от гледище на същността й на средство за индивидуално въздействие и предназначението й да стимулира извършилия престъпление към ценностна преориентация и зачитане на закона - от една страна и ролята й за подчертаване в общественото съзнание на значимостта на социалните и правните норми и на необходимостта от тяхното зачитане - от друга страна. </w:t>
        <w:tab/>
        <w:br/>
        <w:tab/>
        <w:t xml:space="preserve"> </w:t>
        <w:tab/>
        <w:br/>
        <w:tab/>
        <w:t xml:space="preserve"> Водим от изложеното и на осн. чл. 354, ал. 1, т. 1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решение № 63 от 04.04.2018 г. на Варненския апелативен съд, постановено по ВНОХД № 80/2018 г.</w:t>
        <w:tab/>
        <w:br/>
        <w:tab/>
        <w:t xml:space="preserve"> </w:t>
        <w:tab/>
        <w:br/>
        <w:tab/>
        <w:t xml:space="preserve"> Настоящото решение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