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№141/04.04.2019 по гр. д. №1314/2019 на ВКС, ГК, IV г.о., докладвано от съдия Стоил Сотиров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141</w:t>
        <w:tab/>
        <w:br/>
        <w:tab/>
        <w:t xml:space="preserve"> </w:t>
        <w:tab/>
        <w:br/>
        <w:tab/>
        <w:t xml:space="preserve"> София, 04.04.2019 г.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заседание на втори април две хиляди деветнадесета година в състав:</w:t>
        <w:tab/>
        <w:br/>
        <w:tab/>
        <w:t xml:space="preserve"/>
        <w:tab/>
        <w:br/>
        <w:tab/>
        <w:t xml:space="preserve"> ПРЕДСЕДАТЕЛ: СТОИЛ СОТИРОВ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СТОИЛ СОТИРОВ</w:t>
        <w:tab/>
        <w:br/>
        <w:tab/>
        <w:t xml:space="preserve"> </w:t>
        <w:tab/>
        <w:br/>
        <w:tab/>
        <w:t xml:space="preserve">гр. дело №1314/2019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във връзка с чл. 280, ал. 1 ГПК.</w:t>
        <w:tab/>
        <w:br/>
        <w:tab/>
        <w:t xml:space="preserve"> </w:t>
        <w:tab/>
        <w:br/>
        <w:tab/>
        <w:t xml:space="preserve">Образувано е по касационна жалба, вх.№1046/28.01.2019 г., подадена от адвокат М. П. – процесуален представител на ищеца Д. С. Д., от [населено място], област С. З., против решение №397/18.12.2018 г. по гр. д.№1416/2018 г. по описа на Старозагорския окръжен съд, ГО, I въззивен състав, с което съдът се е произнесъл по искове с правно основание чл. 203, ал. ал. 1 и 2 ЗОВСРБ отм., чл. 158, ал. 2, във връзка с чл. 159 ПКВС отм., чл. 194, ал. ал. 1 и 2 ЗОВСРБ и чл. 86, ал. 1 ЗЗД. срещу Военно формирование 24620-с.Свобода, община Чирпан, област С. З.</w:t>
        <w:tab/>
        <w:br/>
        <w:tab/>
        <w:t xml:space="preserve"> </w:t>
        <w:tab/>
        <w:br/>
        <w:tab/>
        <w:t xml:space="preserve">Поддържаните основания за неправилност на решението по чл. 281, т. 3 ГПК са за нарушение на материалния закон, съществени нарушения на процесуалните правила и необоснованост.</w:t>
        <w:tab/>
        <w:br/>
        <w:tab/>
        <w:t xml:space="preserve"> </w:t>
        <w:tab/>
        <w:br/>
        <w:tab/>
        <w:t xml:space="preserve">В изложението са поставени няколко правни въпроса. По шестия от тях, който съдът уточнява и конкретизира правния въпрос е както следва: „Относно момента, в който възниква вземането за заплащане на обезщетение на военнослужещ, положил труд повече от нормативно определения при даване на дежурства, некомпенсиран с почивка и от кой момент изпада в забава работодателят по отношение на това вземане, и от кой момент започва да тече погасителната давност за същото, включително и в случаите на прекратено служебно правоотношение.“</w:t>
        <w:tab/>
        <w:br/>
        <w:tab/>
        <w:t xml:space="preserve"> </w:t>
        <w:tab/>
        <w:br/>
        <w:tab/>
        <w:t xml:space="preserve">Върховният касационен съд, състав на IV г. о., като извърши проверка на обжалваното решение намира, че касационната жалба е подадена в срока, предвиден в чл. 283 от ГПК от легитимирана страна срещу въззивно решение, което в обжалваната част подлежи на касационно обжалване и е процесуално допустима. </w:t>
        <w:tab/>
        <w:br/>
        <w:tab/>
        <w:t xml:space="preserve"> </w:t>
        <w:tab/>
        <w:br/>
        <w:tab/>
        <w:t xml:space="preserve">Съдът намира, че производството по делото следва да се спре на основание чл. 292 ГПК, тъй като един от поставените въпроси в изложението е предмет на тълк. дело № 6/2017 г. на ОСГК на ВКС.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IV г. о.,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СПИРА производството по гр. дело № 1314/2019 г. на Върховния касационен съд, IV г. о., до постановяване на тълкувателно решение по т. дело № 6/2017 г. на ОСГК на ВКС.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