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№150/28.03.2019 по ч. търг. д. №678/2019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150</w:t>
        <w:tab/>
        <w:br/>
        <w:tab/>
        <w:t xml:space="preserve"> </w:t>
        <w:tab/>
        <w:br/>
        <w:tab/>
        <w:t xml:space="preserve">гр. София, 28.03.2019год.</w:t>
        <w:tab/>
        <w:br/>
        <w:tab/>
        <w:t xml:space="preserve"> </w:t>
        <w:tab/>
        <w:br/>
        <w:tab/>
        <w:t xml:space="preserve">ВЪРХОВЕН КАСАЦИОНЕН СЪД на Р. Б, Търговска колегия, Първо отделение, в закрито заседание на двадесет и пети март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678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А. А. И. срещу определение № 42/15.02.2019г. по т. д. № 202/2019г. на ВКС, II т. о., с което е оставена без разглеждане молба от частния жалбоподател за отмяна на влезли в сила решения по ф. д. № 13675/1995г. по описа на СГС. </w:t>
        <w:tab/>
        <w:br/>
        <w:tab/>
        <w:t xml:space="preserve"> </w:t>
        <w:tab/>
        <w:br/>
        <w:tab/>
        <w:t xml:space="preserve">В частната жалба се излагат съображения, че регистрираното в този си вид политическо ръководство на ПП „Съюз на комунистите в България“ не е в състояние да проведе каквито и да било действия по консолидация на партийната маса, израз на това е и отхвърлянето от регистърния съд на всички заявени за вписване промени от същото ръководство. Частният жалбоподател е лишен от участие в партийния живот на сдружението и счита, че няма друг ред, по който да се преодолее правната безизходица, освен разглеждането на молбата за отмяна. Иска се отмяна на атакуваното определение на ВКС, II т. о. </w:t>
        <w:tab/>
        <w:br/>
        <w:tab/>
        <w:t xml:space="preserve"> </w:t>
        <w:tab/>
        <w:br/>
        <w:tab/>
        <w:t xml:space="preserve"> Настоящият състав на ВКС намира, че частната жалба е допустима – подадена от надлежна страна в срока по чл. 275, ал. 1 ГПК срещу подлежащ на обжалване съдебен акт по чл. 274, ал. 2 ГПК. </w:t>
        <w:tab/>
        <w:br/>
        <w:tab/>
        <w:t xml:space="preserve"> </w:t>
        <w:tab/>
        <w:br/>
        <w:tab/>
        <w:t xml:space="preserve"> Разгледана по същество частната жалба се явява неоснователна поради следните съображения:</w:t>
        <w:tab/>
        <w:br/>
        <w:tab/>
        <w:t xml:space="preserve"> </w:t>
        <w:tab/>
        <w:br/>
        <w:tab/>
        <w:t xml:space="preserve"> Производството по т. д. № 202/2019г. на ВКС, II т. о. е било образувано по молба на А. А. И. за отмяна на Решение от 19.08.2011г. по ф. д. № 13675/1995г. на СГС, с което са вписани промени в ръководния орган на политическата партия и на последващите решения, с цел да се даде правна сила на последното предхождащо всички тях решение, а именно това от 20.05.2011г. по ф. д. № 13675/1995г. на СГС. В молбата се излагат доводи, че атакуваните съдебни решения са били постановени въз основа на документи, които пораждат съмнения относно истинската воля на предполагаемо присъстващите членове, респ. относно истинността на проведените пленуми. По фирменото дело съществуват и други подавани от различни лица документи за вписване на спорни обстоятелства, несъвместими с легитимността и дейността на сдружението. Молителят се позовава на наличие на основание за отмяна на посочените решения по чл. 303, ал. 1, т. 1 ГПК - ново писмено доказателство, представляващо удостоверение за актуално състояние на партията. </w:t>
        <w:tab/>
        <w:br/>
        <w:tab/>
        <w:t xml:space="preserve"> </w:t>
        <w:tab/>
        <w:br/>
        <w:tab/>
        <w:t xml:space="preserve"> Настоящият състав на ВКС намира следното:</w:t>
        <w:tab/>
        <w:br/>
        <w:tab/>
        <w:t xml:space="preserve"> </w:t>
        <w:tab/>
        <w:br/>
        <w:tab/>
        <w:t xml:space="preserve"> Съобразно приетото в съобразителната част по т. 3 и 4 от ТР № 7/2014г. от 31.07.2017г. по тълк. д. № 7/2014г. отмяната е съдебно производство / процесуален способ/ за защита срещу влезли в сила неправилни съдебни решения, когато неправилността се дължи на някоe от изчерпателно изброените в чл. 303, ал. 1 и чл. 304 ГПК основания. Предметът на молбата по чл. 306, ал. 1 ГПК е съдебен акт / влязло в сила съдебно решение/, резултат на приключил спор, който характеризира производството по Глава 24 на ГПК като самостоятелно и извънинстанционно. Целта на отмяната е преодоляване на формираната неправилно сила на пресъдено нещо на съдебния акт, когато това се дължи на едно от посочените по-горе основания по чл. 303, ал. 1 и чл. 304 ГПК, и да се възстанови висящността на производството по спора за отстраняване на произтичащия от порока на съдебния акт резултат. Отмяната цели и преодоляване на необжалваемостта на влязлото в сила съдебно решение, доколкото необжалваемостта е предпоставка за пораждане на сила на пресъдено нещо. </w:t>
        <w:tab/>
        <w:br/>
        <w:tab/>
        <w:t xml:space="preserve"> </w:t>
        <w:tab/>
        <w:br/>
        <w:tab/>
        <w:t xml:space="preserve"> Следователно като способ за преодоляване силата на пресъдено нещо по предмета на решението отмяната има приложно поле само по отношение на съдебни решения, формиращи сила на пресъдено нещо по правния спор. </w:t>
        <w:tab/>
        <w:br/>
        <w:tab/>
        <w:t xml:space="preserve"> </w:t>
        <w:tab/>
        <w:br/>
        <w:tab/>
        <w:t xml:space="preserve"> Тези особености на производството по чл. 303-309 ГПК изключват решенията по чл. 15 вр. чл. 18 ЗПП от предметния му обхват. Те се постановяват в рамките на охранително по същността си производство, с тях не се дава защита - санкция по повод нарушени материални права и не са ползват със сила на пресъдено нещо, а без да се засяга правната сфера на трети лица се цели известяване за възникналите и подлежащи на вписване по партидата на партията промени /обстоятелства/. Фактът на несъгласие на отделни членове на политическата партия с избора на вписаните ръководни органи не поражда за членовете право да сезират ВКС с искане за отмяна на решението. Поради това наведените в частната жалба доводи, че решението подлежи на отмяна на основанията по чл. 303 ГПК като единствено средство за преодоляване на правната безизходица, в която е изпаднала партията, са лишени от опора в закона и не се възприемат от настоящия съдебен състав. </w:t>
        <w:tab/>
        <w:br/>
        <w:tab/>
        <w:t xml:space="preserve"> </w:t>
        <w:tab/>
        <w:br/>
        <w:tab/>
        <w:t xml:space="preserve"> В съответствие със задължението си по чл. 307, ал. 1 ГПК съставът на ВКС, II т. о. е извършил проверка по допустимостта на молбата за отмяна. Проверката обхваща: подлежи ли атакуваният акт на отмяна по реда на чл. 301 ГПК; молбата изхожда ли от легитимирано лице; спазен ли е преклузивният срок за подаване на молба за отмяна; дали подадената молба е редовна. Във връзка с преклузивния срок по чл. 305, ал. 1, т. 1 ГПК правилно е било съобразено, че представеното ново доказателство не установява за пръв път неизвестни за молителя обстоятелства. Удостоверението за актуално състояние на партията обективира вече вписани в публичния регистър по чл. 15 вр. чл. 17 ЗПП обстоятелства, като вписването се извършва на осн. чл. 18, ал. 3 ЗПП въз основа на съдебно решение, което на осн. чл. 19 ЗПП подлежи и на обнародване в ДВ. Видно от представеното от частния жалбоподател с молбата за отмяна удостоверение за актуалното състояние на политическата партия същото отразява вписаните обстоятелства съобразно последното постановено решение на регистърния съд от 24.07.2013г., самото удостоверение е от 24.10.2018г., а молбата по чл. 303 ГПК е подадена на 19.12.2018г. Следователно частният жалбоподател е могъл да се информира за вписаните обстоятелства, респ. да се снабди с удостоверение за актуално състояние и в рамките на определения от закона– чл. 305, ал. 1, т. 1 ГПК тримесечен преклузивен срок, считано от вписването в публичния регистър на решението от 24.07.2013г. Подаването на молба за отмяна извън така регламентирания срок налага извод за просрочване на същата. </w:t>
        <w:tab/>
        <w:br/>
        <w:tab/>
        <w:t xml:space="preserve"> </w:t>
        <w:tab/>
        <w:br/>
        <w:tab/>
        <w:t xml:space="preserve"> Предвид изложените съображения, определението по т. д. № 202/2019 г. на ВКС, Търговска колегия, Второ отделение, следва да бъде потвърдено. </w:t>
        <w:tab/>
        <w:br/>
        <w:tab/>
        <w:t xml:space="preserve"> </w:t>
        <w:tab/>
        <w:br/>
        <w:tab/>
        <w:t xml:space="preserve"> Мотивиран от горното и на основание чл. 274, ал. 2, пр. 2 ГПК, Върховен касационен съд, Търговска колегия, състав на Първо отделение, </w:t>
        <w:tab/>
        <w:br/>
        <w:tab/>
        <w:t xml:space="preserve"> </w:t>
        <w:tab/>
        <w:br/>
        <w:tab/>
        <w:t xml:space="preserve"> ОПРЕДЕЛИ: </w:t>
        <w:tab/>
        <w:br/>
        <w:tab/>
        <w:t xml:space="preserve"> </w:t>
        <w:tab/>
        <w:br/>
        <w:tab/>
        <w:t xml:space="preserve"> ПОТВЪРЖДАВА определение № 42/15.02.2019г. по т. д. № 202/2019г. на ВКС, II т. о.</w:t>
        <w:tab/>
        <w:br/>
        <w:tab/>
        <w:t xml:space="preserve"> </w:t>
        <w:tab/>
        <w:br/>
        <w:tab/>
        <w:t xml:space="preserve"> ОПРЕДЕЛЕНИЕТО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