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№231/28.03.2019 по гр. д. №3946/2018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231</w:t>
        <w:tab/>
        <w:br/>
        <w:tab/>
        <w:t xml:space="preserve"> </w:t>
        <w:tab/>
        <w:br/>
        <w:tab/>
        <w:t xml:space="preserve"> Гр.София, 28.03.2019г.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 и шести март през двехиляди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д.N.3946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М. И. В. и С. Й. Б. срещу решение №1063/23.07.18 по г. д.№.1043/ 18 на ОС Пловдив - с което е потвърдено реш.№.808/8.03.18 по г. д. №.16844/17 на РС Пловдив, 22с., за осъждане на касаторите да платят солидарно на основание чл. 50 ЗЗД 10000лв. обезщетение за неимуществени вреди от ухапване от куче, притежавано от втория касатор и оставено под надзора на първия, ведно със законната лихва, считано от датата на исковата молба 23.10.17 до окончателното изплащане, и съответни разноски.</w:t>
        <w:tab/>
        <w:br/>
        <w:tab/>
        <w:t xml:space="preserve"> </w:t>
        <w:tab/>
        <w:br/>
        <w:tab/>
        <w:t xml:space="preserve">Ответната страна М. М. Д., действащ чрез законния си представител и негова майка Й. Р. Д., оспорва жалбата, в това число с твърдения, че не съдържа надлежно конкретизиран правен въпрос по смисъла на чл. 280 ал. 1 ГПК. Претендира разноски.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атакуваното решение е прието, че са налице предпоставките на чл. 50 ЗЗД за ангажиране на солидарната отговорност на двамата ответника и дължимото обезщетение е правилно определено - поради което и атакуваният акт е потвърден ведно със съответно препращане към мотивите му на основание чл. 272 ГПК. От фактическа страна е изяснено, че на 21.08.17 в [населено място], общ.Родопи, около 19ч., е настъпил инцидент, при който куче порода Алабай, високо около 70см и тежко около 40кг, притежавано от С.Б. и оставено под надзора на М.В. /която е била единствения пълнолетен човек в къщата, в чийто двор е настъпил инцидента/, е захапало ищеца при посещението му в техния двор, като му причинило две разкъсно-контузни рани в лявата челно-слепоочна област на главата и множество драскотини по върха на носа и по първия пръст на лявата ръка. Фактът на ухапването е установен при съвкупна преценка на свидетелски показания и медицинска документация, вкл. заключение на съдебно-медицинска експертиза /съгласно същото захапката на кучето има ножицовиден ефект, получават се разкъсвания с отделяне на кожата във вид на ламбо-какъвто вид има и раната на ищеца, като кучето е успяло да го захапе в лявата орбитална област и едната му челюст е била над веждата, а другата - под нея - където има отделно нараняване/. </w:t>
        <w:tab/>
        <w:br/>
        <w:tab/>
        <w:t xml:space="preserve"> </w:t>
        <w:tab/>
        <w:br/>
        <w:tab/>
        <w:t xml:space="preserve">От правна страна е намерено, че доколкото отговорността по чл. 50 ЗЗД е безвиновна, поведението на ответниците е ирелевантно /без значение е дали М.В. е знаела, че М. Д. се намира в двора на къщата й към момента на инцидента, дали й е бил предаден от майка му Й. Д., дали инцидентът е настъпил в двора на къщата или на свободно обществено място - тъй като ответниците отговарят за поведението на кучето/. М.Д. е влязъл в двора с детето на ответниците, като липсват твърдения и данни по делото да е бил предупреден да не влиза, да са били налични табели с предупреждение за опасно куче в имота или дворната врата да е била затворена. Съгласно чл. 5 ал. 1 от Наредба за придобиване, притежание и отглеждане на домашни любимци и селскостопански животни на територията на О. Р, всеки собственик е длъжен да отглежда животно домашен любимец по начин, изключващ възможността за неконтролиран физически контакт с други лица. Отговорността за вреди не зависи от поведението на собственика или надзираващия го, както и от това къде е настъпил инцидента - тези обстоятелства не освобождават от отговорност ответниците. Възраженията, че детето е било оставено без надзор от майка си, който е бил задължителен съгласно чл. 8 ал. 8 ЗЗД, е намерено за неоснователно, тъй като дори да се приеме, че ищецът е влязъл в чужд имот без знанието и съгласието на собственика и че майка му не е упражнила дължимата грижа по закон, това не освобождава от отговорност ответните страни - след като са поели грижата и отговорността по отглеждането на кучето, е следвало да не допускат досег на животното с хора като или заключат вратата към имота си преди да го пуснат свободно из двора, или да го затворят/завържат по начин, че да не може да се освободи. Отделно от това по делото има доказателства, че ищецът е влязъл в двора със знанието и съгласието на ответницата. Отразено е и, че възражение за съпричиняване - своевременно и в сроковете по чл. 131-133 ГПК - не е заявявано /за първи път е релевирано в писмената защита пред районния съд/ и не може да бъде разглеждано, като същевременно липсват данни пострадалото дете с конкретно действие или бездействие да е допринесло за настъпване на вредните последици/да е налице нападение или провокация на кучето или извършване на нещо, което да го е уплашило. Във връзка с размера на дължимото обезщетение за причинените неимуществени вреди, при съобразяване на възрастта на ищеца /10г. към датата на инцидента/, множеството увреждания по главата и пръста на лявата ръка, трайните последствия, в това число останалите 3 белега /в областта на челото вляво и неокосмената част на лявото слепоочие, непосредствено под лявата вежда и в областта на дясната ноздра на носа-които съставляват козметичен дефект, който ще избледнее, но никога няма да изчезне напълно и ще ги има на лицето на пострадалия до края на живота му (ще се отличават от околната кожа по пигментация, релеф, еластичност, естествени бръчки с напредване на възрастта-предвид хистологичния им строеж, различен от този на нормалната кожа)/, болките и страданията във връзка със самото захапване, вкл. по лицето-които са били много интензивни, и последващите такива до възстановяването, продължили 2-3 седмици, преживеният стрес, шок, промяна у детето и неудобствата в социален план /появил се страх от кучета, дори от тези на баба му и дядо му, неудобство от външния вид при среща с други хора/, обществено-икономическите условия в страната, съдът е приел, че сумата, която би могла да репарира вредите, възлиза на 10000лв. /определянето е извършена, като е прието, че не са доказани твърдяните заекване и проблеми с окото/. </w:t>
        <w:tab/>
        <w:br/>
        <w:tab/>
        <w:t xml:space="preserve"> </w:t>
        <w:tab/>
        <w:br/>
        <w:tab/>
        <w:t xml:space="preserve">Съгласно чл. 280 ал. 1 и ал. 2 ГПК въззивното решение подлежи на касационно обжалване, ако са налице предпоставките на същата разпоредба за всеки отделен случай. </w:t>
        <w:tab/>
        <w:br/>
        <w:tab/>
        <w:t xml:space="preserve"> </w:t>
        <w:tab/>
        <w:br/>
        <w:tab/>
        <w:t xml:space="preserve">Касаторите се позовават на чл. 280 ал. 1 т. 1 и т. 3 и чл. 280 ал. 2 пр. 3 ГПК. В първия пункт от изложението по чл. 284 ал. 3 ГПК се съдържат оплаквания за нарушения на процесуалния закон и отклонения от налична практика без да се сочат изрично формулирани въпроси; във втория пункт е налице позоваване на очевидна неправилност на решението предвид необсъждане на възражение за съпричиняване; в третия са формулирани следните въпроси, за които се твърди, че са от значение за точното приложение на закона и развитието на правото: 1.“Необходимо ли е съдът да изследва въпроса за наличието на причинна връзка между поведението на пострадалия и претърпените от него вреди, с оглед възможността за прилагане на чл. 51 ал. 2 ЗЗД, когато има възражения за съпричиняване?“; 2. „Налице ли е съпричиняване или изключителна вина на пострадалия по смисъла на чл. 51 ал. 2 СК, когато същият съзнателно е поел риска от увреждане-има се предвид, че детето е навлязло само в чужд двор без да е канено, знаело е, че има куче, било е без никакъв надзор от родител?“.</w:t>
        <w:tab/>
        <w:br/>
        <w:tab/>
        <w:t xml:space="preserve"> </w:t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</w:t>
        <w:tab/>
        <w:br/>
        <w:tab/>
        <w:t xml:space="preserve"> </w:t>
        <w:tab/>
        <w:br/>
        <w:tab/>
        <w:t xml:space="preserve">Пункт първи от изложението на касационните основания не съдържа </w:t>
        <w:tab/>
        <w:br/>
        <w:tab/>
        <w:t xml:space="preserve"> </w:t>
        <w:tab/>
        <w:br/>
        <w:tab/>
        <w:t xml:space="preserve">правен въпрос по смисъла на чл. 280 ал. 1 ГПК. Съгласно дадените с т. 1 на ТР №.1/09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случая е налице общо позоваване на чл. 280 ал. 1 т. 1 ГПК, без да се посочва ясно формулиран материалноправен или процесуалноправен въпрос. Вместо такъв касаторът излага твърдения за незаконосъобразност на обжалвания акт, като преповтаря съдържащите се в касационната му жалба оплаквания за неговата неправилност и противоречие с практика на ВКС.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 по критериите на чл. 280 ГПК, при разглеждане на касационната жалба по същество /чл. 290 ал. 1 ГПК//т. 1 от ТР №.1/09 от 19.02.10/.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</w:t>
        <w:tab/>
        <w:br/>
        <w:tab/>
        <w:t xml:space="preserve"> </w:t>
        <w:tab/>
        <w:br/>
        <w:tab/>
        <w:t xml:space="preserve">Само за пълнота следва да се посочи, че дори да се приеме, че позоваването на реш.№.17/6.03.15 по г. д.№.3174/14 на ВКС, IV ГО, е във връзка с въпрос за задължението на съда да обсъди всички своевременно въведени от ответника обстоятелства, то оплакванията се правят в контекста на твърдения за необсъждане на възражение за съпричиняване. Такова, обаче, не е било своевременно предявено с отговора на исковата молба. В същия се съдържа оспорване на определени факти /предаването на детето на ответницата/ и на наличието на елемент от фактическия състав - причинна връзка - без да се сочи, че се твърди наличие на съпричиняване и без да се конкретизира в какво то се изразява. Независимо от това, съдът е обсъдил релевираните оспорвания и по същество е взел становище по направените от ответниците възражения. Той не е приемал, че е своевременно сезиран с възражение за съпричиняване, както и че вредата е била съпричинена от детето или причинена изключително по негова вина–напротив, инкорпорирайки мотивите по реда на чл. 272 ГПК изрично е посочил, че по делото няма данни пострадалото дете с конкретно свое действие или бездействие да е допринесло за настъпването на вредните последици, не се установява нападение/провокация на кучето или извършване на нещо, което да го е изплашило. От друга страна е отразил, че без значение за фактическия състав на чл. 50 ЗЗД е дали касаторката е знаела, че детето се намира в двора й, и дали то е било предадено от майка му /отделно от това от обясненията й и от показанията на свидетелите се установява, че тя е видяла, че то е влязло в двора на къщата с детето й/, както и дали инцидентът е станал в двора или на открито – тъй като ответниците отговарят за кучето, няма данни ищецът да е бил предупреден да не влиза в имота, да е имало табели с указания за наличие на опасно куче или дворната врата да е била затворена.</w:t>
        <w:tab/>
        <w:br/>
        <w:tab/>
        <w:t xml:space="preserve"> </w:t>
        <w:tab/>
        <w:br/>
        <w:tab/>
        <w:t xml:space="preserve">Формулираните в пункт трети от изложението въпроси не съставляват правни въпроси по смисъла на чл. 280 ал. 1 ГПК и т. 1 от ТР №.1/09 на ОСГТК на ВКС. Това е така, доколкото съдържат условие, което не е било прието за установено – въззивната инстанция не е приемала, че е било направено своевременно възражение за съпричиняване и че е налице съзнателно поемане на риск от увреждане, вкл. че детето е навлязло само в чужд двор без да е канено и без надзор от родители. При тези обстоятелства изведените въпроси са неотносими и не биха могли да обосноват допускане до касационно обжалване.</w:t>
        <w:tab/>
        <w:br/>
        <w:tab/>
        <w:t xml:space="preserve"> </w:t>
        <w:tab/>
        <w:br/>
        <w:tab/>
        <w:t xml:space="preserve">Доколкото е релевирано оплакване за очевидна неправилност,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 Само за пълнота следва да се посочи, че, както вече беше посочено по-горе, възражение за съпричиняване не е било своевременно предявено и конкретизирано с отговора на исковата молба – като независимо от тази констатация, направена и от съда, той е обсъдил релевираните оспорвания и по същество е взел становище по направените от ответниците възражения.</w:t>
        <w:tab/>
        <w:br/>
        <w:tab/>
        <w:t xml:space="preserve"> </w:t>
        <w:tab/>
        <w:br/>
        <w:tab/>
        <w:t xml:space="preserve">С оглед всичко изложено по-горе, касационно обжалване на въззивното решение не следва да се допуска. На ответната страна се дължат направените пред ВКС разноски в размер на 600лв. за платен адвокатски хонорар. Мотивиран от горното, ВКС, III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№1063/23.07.18 по г. д.№.1043/18 на ОС Пловдив.</w:t>
        <w:tab/>
        <w:br/>
        <w:tab/>
        <w:t xml:space="preserve"> </w:t>
        <w:tab/>
        <w:br/>
        <w:tab/>
        <w:t xml:space="preserve">ОСЪЖДА М. И. В. и С. Й. Б. да платят на М. М. Д., представляван от законния си представител Й. Р. Д., 600лв./шестотин лева/ разноски на основание чл. 78 ал. 1 ГПК.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