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№5851/13.12.2024 по гр. д. №2013/2024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5851</w:t>
        <w:tab/>
        <w:br/>
        <w:tab/>
        <w:t xml:space="preserve"/>
        <w:tab/>
        <w:br/>
        <w:tab/>
        <w:t xml:space="preserve"> Гр.София, 13.12.2024г.</w:t>
        <w:tab/>
        <w:br/>
        <w:tab/>
        <w:t xml:space="preserve"/>
        <w:tab/>
        <w:br/>
        <w:tab/>
        <w:t xml:space="preserve"> Върховният касационен съд на Република България, Трето гражданско отделение, в закрито съдебно заседание на десети декември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N.2013 по описа за 2024г.,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М. Г. Н. срещу решение №.135/15.03.24 по г. д.№.53/24 на ОС Враца, с което е потвърдено решение на №.609/1.11.23 по г. д.№.1484/23 на РС Враца за отхвърляне на предявените от касатора искове с правно основание чл.179 ал.4 ЗМВР и чл.86 ЗЗД за заплащане на 5273,42лв. допълнително възнаграждение за периода 15.06.20-15.06.23 и 784,05лв. лихви за времето 28.07.20-15.06.23.</w:t>
        <w:tab/>
        <w:br/>
        <w:tab/>
        <w:t xml:space="preserve"/>
        <w:tab/>
        <w:br/>
        <w:tab/>
        <w:t xml:space="preserve">Ответната страна Областна дирекция на МВР /ОД на МВР/ Враца оспорва жалбата; претендира юрисконсултско възнаграждение. </w:t>
        <w:tab/>
        <w:br/>
        <w:tab/>
        <w:t xml:space="preserve"/>
        <w:tab/>
        <w:br/>
        <w:tab/>
        <w:t xml:space="preserve"> 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през процесния период страните са били обвързани от служебно правоотношение, по силата на което ищецът е заемал длъжността „старши полицай“ в сектор „Охранителна полиция” в РУ АЕЦ „Козлодуй“ към ОД на МВР-Враца, имал е статут на държавен служител по смисъла на чл.142 ал.1 т.1 пр.1 ЗМВР и е получавал допълнително възнаграждение по силата на решение №.282/15.07.93 на МС и договори за охрана на стратегически обект „АЕЦ Козлодуй”ЕАД. Последните са били сключени на 12.06.17 и 20.05.21 на основание чл.92 ал.1 ЗМВР между „АЕЦ Козлодуй“ЕАД и ОД на МВР Враца /за охрана на ядрените съоръжения, ядрения материал и радиоактивните вещества на АЕЦ „Козлодуй“- ведно с приложения, общи условия, типова калкулация на услугата по чл.92 ЗМВР/ и са уреждали вида, периодичността на плащане и реда за определяне на размера на допълнителните възнаграждения - чрез работна група и съобразно вътрешни правила /ВП/ по решение №.282/ 15.07.93 на МС, утвърдени със заповеди №.АД-1960/16.07.19, №.АС-2630/ 14.09.21 и №.АД-1566/3.06.22 на изпълнителния директор на „АЕЦ Козлодуй“ЕАД, по отношение на които ОД на МВР Враца е изразила съгласия. Конкретизираната във ВП процедура предвижда резултатите от защитната дейност по договора и личният принос на служителите да се преценяват ежемесечно от работна група, определена от ръководителите на страните, за което се изготвя протокол /утвърждаван от директора на ОД МВР-Враца и изпълнителния директор на „АЕЦ Козлодуй“ЕАД-чл.4.1.6/; съгласно РМС №.282/93 в протокола работната група предлага допълнителни възнаграждения на служителите на изпълнителя, участващи пряко в осъществяване на защитните дейности на „АЕЦ Козлодуй“ЕАД, в размери както следва: за държавни служители, заемащи изпълнителска и по-висока длъжност със специфично наименование на длъжността инспектор, старши инспектор и главен инспектор-до една минималната месечна работна заплата за страната /ММРЗС/; за държавни служители, заемащи изпълнителска и по-висока длъжност със специфично наименование на длъжността младши експерт-до 80% от ММРЗС; за държавни служители, заемащи изпълнителска и по-висока длъжност, със специфично наименование на длъжността младши инспектор-до 70% от ММРЗС; за служители по трудово правоотношение с наименование на длъжността младши специалист и системен оператор-до 60% от ММРЗС /чл.4.1.7/; допълнителното възнаграждение се заплаща според личния принос на всеки служител в защитната дейност за съответния месец с цел стимулиране повишаването на качеството-чл.1.3.1//.</w:t>
        <w:tab/>
        <w:br/>
        <w:tab/>
        <w:t xml:space="preserve"/>
        <w:tab/>
        <w:br/>
        <w:tab/>
        <w:t xml:space="preserve">При така очертаните в договорите и вътрешните правила цели - мотивиране и поощряване на служителите на МВР при изпълнение на дейността им в „АЕЦ Козлодуй“ ЕАД в зависимост от личния принос на всеки от тях и резултатите от защитната дейност, съдът е намерил, че претендираното възнаграждение е такова, което има пряка връзка със служебното представяне и основанието за дължимостта му е чл.179 ал.4 ЗМВР вр. т.6, б.“в“ от РМС №.282/15.07.93, а именно - поощрение на служители на МВР за положен труд по охрана на „АЕЦ Козлодуй“ЕАД. Налице са две самостоятелни правоотношения - служебно-между страните по делото, и облигационно-между ответника и „АЕЦ Козлодуй“ЕАД, произтичащо от сключените помежду им договори за охрана от полицейски органи, по силата на които възложителят „АЕЦ Козлодуй“ЕАД заплаща възнаграждение за предоставената му от изпълнителя ОД МВР-Враца услуга; компонент от последното е възнаграждението за служителите, осъществяващи тази охрана /платимо от изпълнителя/, то представлява поощрение за положен труд; между двете правоотношения е налице връзка, произтичаща от начина, по който се определят възнагражденията, която обаче не променя правата и задълженията в служебното правоотношение между страните по спора-задължено лице за изплащане на дължимите възнаграждения на ищеца е ОД на МВР-Враца. Доколкото се претендира възнаграждение, представляващо поощрение на служители на МВР за положен труд по охрана на „АЕЦ Козлодуй“ЕАД, общият принцип е, че поощренията нямат постоянен, а бонусен характер, както и че нямат точно определен размер, а зависят от трудовото представяне на работниците или служителите. Размерът на индивидуалните допълнителни възнаграждения на служителите от РУ - АЕЦ Козлодуй се определя ежемесечно от работна група, назначена със заповед на изпълнителния директор на АЕЦ Козлодуй, на база мотивиран доклад на началника на РУ - АЕЦ Козлодуй /чл.1.3.3 ВП/. Липсва нормативна уредба, която да определя минимална или максимална граница на допълнителното възнаграждение, поради което няма пречка размерът и критериите за изчисляването му да се уговарят между субектите на правоотношението по чл.92 ал.1 ЗМВР, сключили договорите за охрана, а именно АЕЦ-Козлодуй и ОД на МВР-Враца. С тези договори размерите са уговорени според заеманата длъжност и са посочени в максимален размер /до който извод се достига при граматическото тълкуване на уговорките - до.... % от минималната работна заплата/, не са предвидени минимални размери на допълнителното възнаграждение, в които същото да бъде изплатено задължително, нито пък се съдържа уговорка, че допълнителното възнаграждение следва да бъде плащано на всеки служител винаги в уговорения максимален размер. Доколкото задължение на възложителя по договора „АЕЦ Козлодуй“ЕАД е осигуряване на финансовите средства за изплащане на тези възнаграждения и след като размерът им не е нормативно определен, то не може да бъде отречено правото му да го определи, стига той да е в границите, за които е постигнато съгласие с изпълнителя-работодател. Не е споделена тезата на ищеца, че на всеки служител се дължи предвидения в договорите максимум на допълнителното възнаграждение; прието е, че в к5 от ценовите таблици към договорите е посочен максималният размер на допълнителното възнаграждение като % от МРЗ според заеманата длъжност, т. е. това е сумата, на която се равнява посоченият в чл.4.1.7 от договорите % от МРЗ като максимално възнаграждение и която сума служи за отправна точка при изчисляване на индивидуалните допълнителни възнаграждения на служителите, заемащи съответната длъжност. При тези съображения и като е отчетено, че от доказателствата се установява, че на ищеца е начислено и изплатено допълнително възнаграждение съгласно приетите вътрешни правила, като конкретният размер е определен според броя отработени дни за всеки месец и след спазване на предвидената процедура във ВП, съдът е намерил, че предявеният иск с правно основание чл.179 ал.4 ЗМВР е неоснователен.</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Касаторът се позовава на чл.280 ал.2 пр.3 ГПК и чл.280 ал.1 ГПК във връзка с въпросите: 1.“Длъжен ли е органът по назначаването на държавни служители по чл.142 ал.1 т.1 от ЗМВР да уведоми и запознае подчинените си служители с критериите, по които определя и изплаща допълнително възнаграждение на служителите, и ако има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за конкретни период?“; 2.“Може ли в договор по чл.92 ал.1 ЗМВР и приложенията/анексите към него възложителят и изпълнителят да се договарят и да въведат неизгодни условия за изплащане на основни или допълнителни месечни възнаграждения на държавни служители по чл.142 ал.1 т.1 ЗМВР и ако нямат това право това договаряне и въвеждане влече ли след себе си задължение за изплащане на тези възнаграждения в пълен размер?“; 3.“Имат ли право държавните служители по чл.142 ал.1 т.1 ЗМВР да се запознаят с критериите, по които се определят основните и допълнителните им месечни възнаграждения, и ако имат това право нарушаването му влече ли след себе си неизпълнение от страна на органа по назначаване, което изисква заплащане на тези възнаграждения в пълен размер?“; 4. „Имат ли право държавните служители по чл.142 ал.1 т.1 ЗМВР да участват чрез възражения или обжалване в процедурите по текущо определяне на техните допълнителни възнаграждения, когато това определяне произтича от преценката на административен или друг орган, а не от нормативен акт?“; 5.“Длъжен ли е органът по назначаването да мотивира решенията си, с които определя допълнителни възнаграждения по чл.6 б.“г“ от РМС 282/94, или е достатъчно да се позове на решение, взето въз основа на немотивирано предложение за определяне на тези възнаграждения? Ако е налице такова задължение, нарушаването му влече ли след себе си неизпълнение от страна на органа по назначаване, което изисква заплащане на тези възнаграждения в пълен размер?“; 6.“Имат ли постоянен характер допълнителните възнаграждения в колона 5 от Приложение 3 „Ценово предложение“ към действащите към процесния период Договори за охрана на ядрените съоръжения, ядрения материал и радиоактивните вещества на АЕЦ „Козлодуй“ между „АЕЦ Козлодуй“ЕАД и ОД МВР Враца, съответно Договор №..../... и Договор №..../...?“.</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w:t>
        <w:tab/>
        <w:br/>
        <w:tab/>
        <w:t xml:space="preserve"/>
        <w:tab/>
        <w:br/>
        <w:tab/>
        <w:t xml:space="preserve">Изложението на касатора не съдържа правен въпрос по смисъла на чл.280 ал.1 ГПК. Съгласно дадените с т.1 на ТР №.1/2009г. от 19.02.2010г.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Решаващите съображения за отхвърляне на исковите претенции се свеждат до това, че ищецът претендира не допълнително възнаграждение, а поощрение, предвидено в т.6 б.“в“ от РМС 282/93; че размерът на това поощрение не е нормативно фиксиран; че начинът на определяне на размера и неговият максимум са определени с договори, по който ищецът не е страна, и във Вътрешни правила, одобрени от ответника; че е спазена процедурата, предвидена в Правилата за определяне на размера на поощрението, и че ищецът е получил всичко, което му се дължи. Изведените от касатора въпроси са общотеоретични, не са били предмет на обсъждане от въззивната инстанция и тя не е излагала изрични мотиви по тях - въззивният съд не е давал разрешение на въпросите дали органът по назначаването е длъжен или не да уведоми и запознае подчинените си служители с критериите, по които определя и изплаща допълнително възнаграждение, дали възложителят и изпълнителят по договори за охрана могат да се договорят и да въведат неизгодни условия за изплащане на основни или допълнителни месечни възнаграждения на държавни служители в МВР, имат ли право държавните служители в МВР да се запознаят с критериите, по които се определят основните и допълнителните им месечни възнаграждения и да участват чрез възражения и обжалване в процедурите по текущо определяне на техните допълнителни възнаграждения, длъжен ли е органът по назначаването да мотивира решението си, с което определя допълнителни възнаграждения по чл. 6, б. г. от РМС 282 /съдът е приел за приложима не б.“г“, а б.“в“ от т.6 на въпросното РМС/. Що се касае до въпроса имат ли постоянен характер допълнителните възнаграждения в колона 5 от Приложение 4 към действащите към процесния период договори за охрана, съдът е приел, че сумата е плащана постоянно, но не е допълнително възнаграждение, а поощрение, свързано с представянето на служителя на МВР за съответния период. По горните съображения поставените въпроси не обуславят обжалваното решение, неотносими са към решаващата воля на съда и не съставляват годно общо основание за допускане на касационно обжалване. При тези обстоятелства не е налице твърдяната хипотеза на чл.280 ал.1 ГПК.</w:t>
        <w:tab/>
        <w:br/>
        <w:tab/>
        <w:t xml:space="preserve"/>
        <w:tab/>
        <w:br/>
        <w:tab/>
        <w:t xml:space="preserve">Доколкото касаторът се позовава на очевидна неправилност на решението /чл.280 ал.2 пр.3 ГПК/,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w:t>
        <w:tab/>
        <w:br/>
        <w:tab/>
        <w:t xml:space="preserve"/>
        <w:tab/>
        <w:br/>
        <w:tab/>
        <w:t xml:space="preserve">Предвид изложеното касационно обжалване на въззивното решение не следва да се допуска. С оглед изхода на спора на ответната страна се дължи юрисконсултско възнаграждение в размер на 200лв. на основание чл.78 ал.8 ГПК. </w:t>
        <w:tab/>
        <w:br/>
        <w:tab/>
        <w:t xml:space="preserve"/>
        <w:tab/>
        <w:br/>
        <w:tab/>
        <w:t xml:space="preserve">Мотивиран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решение №.135/15.03.24 по г. д.№.53/24 на ОС Враца.</w:t>
        <w:tab/>
        <w:br/>
        <w:tab/>
        <w:t xml:space="preserve"/>
        <w:tab/>
        <w:br/>
        <w:tab/>
        <w:t xml:space="preserve">ОСЪЖДА М. Г. Н. да плати на ОД на МВР Враца 200лв. /двеста лева/ юрисконсултско възнаграждение на основание чл.78 ал.8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