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№114/28.05.2021 по търг. д. №1935/2020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114</w:t>
        <w:tab/>
        <w:br/>
        <w:tab/>
        <w:t xml:space="preserve"> </w:t>
        <w:tab/>
        <w:br/>
        <w:tab/>
        <w:t xml:space="preserve">гр. София, 28.05.2021 год. В. К. С на Р. Б, Търговска колегия, Второ отделение, в закрито заседание на единадесети май през две хиляди и двадесет и първа година, в състав</w:t>
        <w:tab/>
        <w:br/>
        <w:tab/>
        <w:t xml:space="preserve"/>
        <w:tab/>
        <w:br/>
        <w:tab/>
        <w:t xml:space="preserve"> ПРЕДСЕДАТЕЛ: КОСТАДИНКА НЕДКОВА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изслуша докладваното К. Н т. д. N 1935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от Министерството на младежта и спорта против решение № 131/08.01.2020г. по в. гр. д. № 5071/2019г. на Софийски градски съд, с което се потвърждава изцяло решение № 6864/09.01.2019г, по гр. д. № 55443/2016г. на Районен съд-София в частта, в която е осъден да заплати на „П. А“ ЕООД, на основание чл. 79, ал. 1, пр. 1 вр. чл. 266 ал. 1 вр. чл. 258 ЗЗД, сумата от 4 974, 60 лева, представляваща гаранция за изпълнение по чл. 11 от договор № 23-00-115/12.09.2014г. за възлагане на обществена поръчка с предмет „Изграждане на спортна площадка в [населено място] и игрище за минифутбол в [населено място]“, ведно със законната лихва от 03.10.2016г. до окончателното изплащане и на основание чл. 55, ал. 1, предл. 1-во ЗЗД сумата от 19 895, 77 лв., представляваща платена на ответника на 18.12.2014г. без основание сума, ведно със законната лихва от 03.10.2016 г. до окончателното изплащане, като ответникът е осъден да заплати на ищеца разноски по делото.</w:t>
        <w:tab/>
        <w:br/>
        <w:tab/>
        <w:t xml:space="preserve"> </w:t>
        <w:tab/>
        <w:br/>
        <w:tab/>
        <w:t xml:space="preserve"> В касационната жалба се сочи, че обжалваното решение е неправилно, поради всички, предвидени в чл. 281, т. 3 ГПК основания - нарушение на материалния закон, допуснати съществени нарушения на съдопроизводствените правила и необоснованост.</w:t>
        <w:tab/>
        <w:br/>
        <w:tab/>
        <w:t xml:space="preserve"> </w:t>
        <w:tab/>
        <w:br/>
        <w:tab/>
        <w:t xml:space="preserve"> Препис от касационната жалба е връчен на ответника по жалбата и ищец по делото, „П. А“ ЕООД, [населено място], който не депозира отговор, с който да изрази становището си.</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срещу въззивното решение е недопустима на основание чл. 280, ал. 3 ГПК, тъй като цената на всеки иск от двата обективно съединените искове е под 20 000 лева, като спорът е търговски на основание чл. 286, ал. 1 и ал. 3 ТЗ и чл. 365, ал. 1, т. 1 ГПК.</w:t>
        <w:tab/>
        <w:br/>
        <w:tab/>
        <w:t xml:space="preserve"> </w:t>
        <w:tab/>
        <w:br/>
        <w:tab/>
        <w:t xml:space="preserve">Водим от горното и на основание чл. 288 ГПК, Върховният касационен съд</w:t>
        <w:tab/>
        <w:br/>
        <w:tab/>
        <w:t xml:space="preserve"> </w:t>
        <w:tab/>
        <w:br/>
        <w:tab/>
        <w:t xml:space="preserve">ОПРЕДЕЛИ</w:t>
        <w:tab/>
        <w:br/>
        <w:tab/>
        <w:t xml:space="preserve"> </w:t>
        <w:tab/>
        <w:br/>
        <w:tab/>
        <w:t xml:space="preserve"> ОСТАВЯ БЕЗ РАЗГЛЕЖДАНЕ касационна жалба вх. № 27173/28.02.2020г. на Министерство на младежта и спорта против решение № 131/08.01.2020 г. по в. гр. д. № 5071/2019г. на Софийски градски съд, с което се потвърждава изцяло решение № 6864/09.01.2019г. по гр. д. № 55443/2016 г. на Районен съд-София в частта, в която ММС е осъдено да заплати на „П. А“ ЕООД на основание чл. 79, ал. 1, пр. 1, вр. чл. 266, ал. 1, вр. чл. 258 ЗЗД сумата от 4974, 60 лева, представляваща гаранция за изпълнение по чл. 11 от договор №23-00-115/12.09.2014г. за възлагане на обществена поръчка с предмет „Изграждане на спортна площадка в [населено място] и игрище за минифутбол в [населено място]“, ведно със законната лихва от 03.10.2016г. до окончателното изплащане, и на основание чл. 55, ал. 1, пр. 1 ЗЗД сумата от 19 895, 77 лева, представляваща платена на ММС на 18.12.2014г. без основание сума, ведно със законната лихва от 03.10.2016г. до окончателното изплащане, като ответникът е осъден да заплати на ищеца разноски по делото..</w:t>
        <w:tab/>
        <w:br/>
        <w:tab/>
        <w:t xml:space="preserve"> </w:t>
        <w:tab/>
        <w:br/>
        <w:tab/>
        <w:t xml:space="preserve"> ОПРЕДЕЛЕНИЕТО подлежи на обжалване в едноседмичен срок от връчването му пред друг състав на ВКС.</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