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№154/27.05.2021 по гр. д. №385/2021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154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27.05.2020г.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пети май две хиляди и дведест и първа година,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№385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С определение от 30.03.2021г. ВКС не е допуснал касационно обжалване на решение от 07.08.2020г. по гр. д.№699/2020г. на ОС Варна, по касациожнна жалба на М. Х. М..</w:t>
        <w:tab/>
        <w:br/>
        <w:tab/>
        <w:t xml:space="preserve"> </w:t>
        <w:tab/>
        <w:br/>
        <w:tab/>
        <w:t xml:space="preserve">С молба вх.№3866/29.04.2021г. ответникът по касационната жалба- „Българо-Американска кредитна банка“ АД, чрез процесуалния си представител, е поискал да се измени определението в частта му за разноските, като му бъдат присъдени разноски в размер на 700лева.</w:t>
        <w:tab/>
        <w:br/>
        <w:tab/>
        <w:t xml:space="preserve"> </w:t>
        <w:tab/>
        <w:br/>
        <w:tab/>
        <w:t xml:space="preserve">Ответникът по молбата -М. Х. М., не взема становище по направеното искане.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С определението от 30.03.2021г. ВКС, като не е допуснал касационно обжалване на решение от 07.08.2020г. по гр. д.№699/2020г. на ОС Варна, съдът се е произнесъл, че не се дължат разноски на „Българо-Американска кредитна банка“ АД, тъй като не са представени по делото доказателства по делото за реално направени такива.</w:t>
        <w:tab/>
        <w:br/>
        <w:tab/>
        <w:t xml:space="preserve"> </w:t>
        <w:tab/>
        <w:br/>
        <w:tab/>
        <w:t xml:space="preserve">В молбата за изменение на определението молителят поддържа, че не е представил доказателства за реално направени разноски за процесуално представителство по делото, тъй като поради грешка, при подаване на отговора на касационна жалба в съда, процесуалния представител на банката не е приложил оригинал от договор за правна защита и съдействие от 01.11.2020г.</w:t>
        <w:tab/>
        <w:br/>
        <w:tab/>
        <w:t xml:space="preserve"> </w:t>
        <w:tab/>
        <w:br/>
        <w:tab/>
        <w:t xml:space="preserve">Съгласно разпоредбата на чл. 81 ГПК, във връзка с чл. 78 ГПК, разноски се присъждат с акта, с който приключва производството на всяка инстанция и с който искът се уважава или отхвърля, респективно не се допуска касационно обжалване. Такова разрешение е дадено и в ТД№6/2012г.- т. 11 „ Претенцията за разноски по чл. 80 ГПК може да бъде заявена валидно най-късно в съдебното заседание, в което е приключило разглеждането на делото пред съответната инстанция“. Макар и акцесорна, претенцията за разноски съставлява искане, свързано със спорния предмет, което следва, също като него, да бъде заявено до приключване на съдебното заседание, с което приключва делото пред съответната инстанция. При това в т. 1 на същото тълкувателно решение е прието, че „ 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– ако 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разписка.“ Само, когато е доказано извършването на разноски в производството, те могат да се присъдят по правилата на чл. 78 ГПК. Законодателят не е предвид възможност за представяне на доказателства за направени разноски по делото след неговото окончателно приключване.</w:t>
        <w:tab/>
        <w:br/>
        <w:tab/>
        <w:t xml:space="preserve"> </w:t>
        <w:tab/>
        <w:br/>
        <w:tab/>
        <w:t xml:space="preserve">Ето защо молбата за изменение на определението от 30.03.2021г. в частта за разноските следва да се остави без уважение.</w:t>
        <w:tab/>
        <w:br/>
        <w:tab/>
        <w:t xml:space="preserve"> </w:t>
        <w:tab/>
        <w:br/>
        <w:tab/>
        <w:t xml:space="preserve">Предвид изложените съображения, съдът: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вх.№3866/29.04.2021г. на „Българо-Американска кредитна банка“ АД за изменение на определение от 30.03.2021г. по гр. д.№385/2021г. на ВКС в частта му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