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№424/26.05.2021 по гр. д. №991/2021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424</w:t>
        <w:tab/>
        <w:br/>
        <w:tab/>
        <w:t xml:space="preserve"> </w:t>
        <w:tab/>
        <w:br/>
        <w:tab/>
        <w:t xml:space="preserve"> Гр.София, 26.05.2021г.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осемнадесети май през две хиляди двадесет и първа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.., като разгледа докладваното от съдията Русева г. д. N.991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М. Л. Ж. срещу решение №.260063/21.12.20 по г. д.№395/20 на АС Варна – с което е потвърдено решение №.260284/16.08.20 по г. д.№.1973/19 на ОС Варна за отхвърляне на предявения от касатора иск с правно основание чл. 2 ал. 1 т. 2 ЗОДОВ за заплащане на 1186260лв. обезщетение за неимуществени вреди.</w:t>
        <w:tab/>
        <w:br/>
        <w:tab/>
        <w:t xml:space="preserve"> </w:t>
        <w:tab/>
        <w:br/>
        <w:tab/>
        <w:t xml:space="preserve">Ответната страна Прокуратурата на РБ не взема становище.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приел, че претенциите са неоснователни, тъй като не са налице условията на чл. 2 ал. 1 т. 2 ЗОДОВ по отношение на твърдението за нарушени права по чл. 5.2 ЕКЗПЧОС и по чл. 49 ЗЗД вр. с чл. 7 КРБ по отношение на оплакванията за нарушени права по чл. 6 т. 2 и т. 3 б.“д“ ЕКЗПЧОС. Посочил е, че в исковата молба – уточнена с молби на стр. 156 и стр. 160 от делото на окръжния съд - са конкретизирани фактическите обстоятелства, във връзка с които се твърди нарушение на разпоредбите на чл. 5.2, чл. 6.2 и 6.3.“д“ ЕКЗПЧОС - че на 17.07.01 ищецът е бил привлечен като обвиняем по сл. д.№.7047/01 на РП Девня за извършено престъпление по чл. 152 ал. 1 НК спрямо М.Д. и производството по това досъдебно производство е било прекратено; впоследствие - на 1.08.05 по сл. д.№.1022/05 по описа на ОСС Варна - спрямо него е била наложена мярка за неотклонение „задържане под стража“, като към същото неправомерно са били присъединени вече прекратеното сл. д.№.7047/01 и сл. д.№.886/96; при арестуването му на 30.07.05 не са му били съобщени основанията за арестуването и обвиненията, които му се предявяват; на 20.12.05 са му били повдигнати обвинения, които изрично е оспорил и е отправил искания за събиране на доказателства /в частност гласни и графологична експертиза във връзка с обвиненията по сл. д.№.7047/01/; те тенденциозно и незаконосъобразно не са били уважени, произнасянето по тях е било умишлено забавено с цел осуетяване на пълното и цялостно разследване на действителната фактическа обстановка; вместо това са били събирани доказателства в услуга само на обвинението, не му е осигурена възможност да участва в разпита на свидетелите; правната квалификация на обвиненията многократно е била променяна без да е бил своевременно уведомяван; в резултат на тези действия на прокуратурата са били нарушени правата му, защитени от горецитираните норми от ЕКЗПЧОС, обективната истина не е била разкрита и той впоследствие е бил несправедливо осъден - от което претендира неимуществени вреди. От фактическа страна по така очертания правен спор е прието за безспорно, че с присъда, постановена по нохд №.2244/06 на ОС Варна, ищецът е бил признат за виновен и осъден за извършване на престъпления по чл. 116 НК /две умишлени убийства (през 2000г. и 2004г.)/ и по чл. 152 НК /две изнасилвания (през 1996г. и 2001г.)/; с решение по внохд №.224/08 на АС Варна, потвърдено с решение на ВКС №.449/5.12.08 по н. д.№.425/08, първоинстанционната присъда е потвърдена в частта относно обвиненията по чл. 152 НК и отменена в частта относно тези по чл. 116 НК - като, след връщане на делото за ново гледане, по отношение на тях отново е постановена /по нохд №.1873/08/ осъдителна присъда, потвърдена по реда на инстанционния контрол; към настоящия момент присъдите са влезли в сила и ищецът изтърпява наложеното му наказание в Затвора гр.Варна. Въззивната инстанция е проследила развитието на досъдебните производства по горецитираните наказателни дела - първоначално е било образувано следствено дело №.7047/01 на РП Девня - по което с постановление от 1.08.01 ищецът е бил привлечен като обвиняем за извършване на престъпление по чл. 152 ал. 1 т. 2 НК и впоследствие досъдебното производство е било прекратено; по образувано на 16.02.05 друго следствено дело - №.1022/05 на РП Варна - във връзка с извършено престъпление по чл. 142 ал. 1 НК, с постановление от 12.08.95 на АП Варна постановлението за прекратяване на сл. д.№.7047/01 е отменено и производството е присъединено към това по сл. д.№.1022/05; със същото е отменено и постановление за прекратяване по сл. д.№.866/96 на ОСС Варна, водено за извършено престъпление по чл. 152 НК спрямо друга пострадала, а производството е присъединено към новообразуваното; присъединено е и дознание №.386/01, по което ищецът е разпитван в качеството му на пострадал от деяние по чл. 346 НК; с постановление на ОП Варна от 18.08.05 е възобновено и производството по сл. д.№.6049, водено срещу неизвестен извършител във връзка с убийство, което също е присъединено към сл. д.№.1022/05; след възобновяване на производствата по сл. д.№.7047, №.866/06, №.386/01, №.6049/00, всички процесуално-следствени действия са извършвани по сл. д.№.1022/05 и касаят разследването и на четирите престъпения. Посочено е, че, видно от материалите по сл. д.№.1022/05, към момента на присъединяване на цитираните досъдебни производства ищецът вече е бил привлечен като обвиняем за извършване на престъпление по чл. 142 НК /за това, че е отвлякъл Р.Д. с цел противозаконна да я лиши от свобода/ и спрямо него е била взета мярка „задържане под стража“; преди повдигане на обвинението той е бил задържан на основание Постановление за предварително задържане от 27.07.05, като веднага след това е бил разпитан като заподозрян. Съгласно удостовереното в протокола за разпит, преди разпита му е било разяснено за извършване на какво престъпление е заподозрян, както и че разпитът е станал в присъствието на негов процесуален защитник. Аналогично е и при извършения на 28.07.05 нов разпит, както и при разпита му след привличането му като обвиняем на 30.07.05г. С постановление от 20.12.05 ищецът е бил привлечен като обвиняем в извършване на четири престъпления – две убийства и две изнасилвания /налице е преквалифициране на обвинението спрямо Р.Д. от отвличане в убийство/, взета е повторна мярка „задържане под стража“, като предявяването на обвиненията е станало в присъствието на неговите защитници адв.Ж. и адв.С.. В досъдебното производство тези обвинения са били преквалифицирани, но само като състав на същите престъпления, съгласно постановление за предявяване на обвинение от 17.08.06 – след което материалите по обвинението са му били предявени и производството е приключило с мнение за предаване на съд. </w:t>
        <w:tab/>
        <w:br/>
        <w:tab/>
        <w:t xml:space="preserve"> </w:t>
        <w:tab/>
        <w:br/>
        <w:tab/>
        <w:t xml:space="preserve">При тези фактически обстоятелства съдът е намерил за неоснователно твърдението, че при арестуването на ищеца са били нарушени правата му по чл. 5 ал. 2 ЕКЗПЧОС - а именно правото на арестуваното лице да му бъде разяснено основанието за задържането му, както и обвиненията, които му се предявяват. Посочил е, че както към момента на процесното задържане, така и по време на цялото съдебно производство, М.Л. е бил наясно с деянията, в извършването на които е бил обвинен. Той е участвал и в извършването на множество процесуално-следствени действия /бил е разпитван, освидетелстван, правени са очни ставки/, което също сочи на извод за знание относно фактите по обвиненията. Във всеки един момент, веднага след задържането му, е имал процесуален защитник, с оглед на което не е бил лишен от възможността да му бъдат разяснени и от него естеството на повдигнатите обвинения. Видно от материалите по досъдебното производство, както и от показанията на разпитания пред първоинстанционния съд свидетел – адв.С., защитата, както и самият ищец, са били запознати с всички материали по делото.</w:t>
        <w:tab/>
        <w:br/>
        <w:tab/>
        <w:t xml:space="preserve"> </w:t>
        <w:tab/>
        <w:br/>
        <w:tab/>
        <w:t xml:space="preserve">Относно другите твърдения, на които се основава претенцията – нарушения на правото на участие в процеса и презумпцията за невинност с оглед действията на органите на предварителното производство при събиране на доказателства относно престъплението, предмет на разследване на възобновеното сл. д.№.7047/01 /чл. 6 т. 2 и т. 3 б.“д“ ЕКЗПЧОС/, съдът е намерил, че дори и да са били допуснати процесуални нарушения, ограничаващи правото на защита в досъдебното производство, то те не се намират в причинна връзка с постановената осъдителна присъда – крайният резултат, от който се извеждат твърденията за претърпени вреди. Окончателният извод налице ли е извършено престъпление или не е на съда, а не на органа на разследването. Именно в хода на съдебното производство обвиняемият разполага с процесуалната възможност да иска събиране на доказателства и да опровергава констатациите и изводите в обвинителния акт. В това производство намира и конкретно проявление прокламираното в чл. 6 т. 3 б.“д“ ЕКЗПЧОС право на обвиняемия да изисква и участва в разпита на свидетелите, както на защитата, така и на тези на обвинението. В същото време, на основание чл. 300 ГПК, влязлата в сила присъда е задължителна за гражданските съдилища – поради което и е недопустимо гражданският съд да се произнася по процесуалната законосъобразност на извършените в хода на досъдебното производство действия по събиране на доказателства. Отразено е и, че представената преписка по повод жалба срещу отказ да се образува производство по чл. 290 НК срещу пострадалата М. Д., в която се съдържат молби и искания на ищеца за назначаване на СГЕ, касае действия на страните по настоящия спор, извършени след влизане в сила на осъдителната присъда – поради което е и неотносима към предявения иск /който е за обезщетение за вреди от действия на органите на разследването, довели до несправедливо осъждане/. Предвид изложеното е прието, че претендираните негативни емоции и изживявания не съставляват пряка последица от действията на Прокуратурата в хода на досъдебното производство – поради което и е безпредметно обсъждането на събраните по делото доказателства за доказване на тези вреди /СПЕ, СМЕ и свидетелски показания/.</w:t>
        <w:tab/>
        <w:br/>
        <w:tab/>
        <w:t xml:space="preserve"> </w:t>
        <w:tab/>
        <w:br/>
        <w:tab/>
        <w:t xml:space="preserve">Съгласно чл. 280 ал. 1 и ал. 2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чл. 280 ал. 1 т. 3 ГПК и чл. 280 ал. 2 пр. 3 ГПК. В приложеното изложение по чл. 284 ал. 3 т. 1 ГПК твърди, че въззивният съд се е произнесъл по въпрос от значение за точното приложение на закона и развитието на правото - „При нарушение на норми от Конвенцията за защита правата на човека и основните свободи в хода на досъдебното производство спрямо обвиняемия, довели до претърпени от него неимуществени вреди, следва ли тези вреди да бъдат обезщетени при влязла в сила присъда на Наказателен съд?“ - който задава с оглед твърденията му в касационната жалба за нарушения на чл. 5.2 и чл. 6.3 б.“а“ и „д“ от ЕКЗПЧОС предвид допуснати в хода на досъдебното производство нарушения.</w:t>
        <w:tab/>
        <w:br/>
        <w:tab/>
        <w:t xml:space="preserve"> </w:t>
        <w:tab/>
        <w:br/>
        <w:tab/>
        <w:t xml:space="preserve">Настоящият състав намира, че предпоставките на чл. 280 ГПК за допускане на касационно обжалване не са налице</w:t>
        <w:tab/>
        <w:br/>
        <w:tab/>
        <w:t xml:space="preserve"> </w:t>
        <w:tab/>
        <w:br/>
        <w:tab/>
        <w:t xml:space="preserve">Изведеният от касатора въпрос не съставлява правен въпрос по смисъла на чл. 280 ал. 1 ГПК. Съгласно дадените с т. 1 на ТР №.1/2009г.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Поставеният въпрос съдържа условие, което не е било прието от въззивната инстанция – съдът не е приемал, че в хода на досъдебното производство са били нарушени твърдяните норми на ЕКЗПЧОС - напротив, изрично е посочил, че защитените от Конвенцията права не са били нарушени. Предвид изложеното въпросът е неотносим към решаващата воля на съда, не съставлява годно общо основание по смисъла на чл. 280 ал. 1 ГПК и не би могъл да обуслови допускане до касационно обжалване. Само за пълнота следва да се посочи, че изводите във връзка с неоснователността на оплакването по чл. 5.2 ЕКЗПЧОС са направени на база приложените по делото доказателства /следствени дела/ относно задържането и обвиняването на ищеца – които удостоверяват както запознаването му с основанията за процесното задържане и повдигнатите му обвинения и участието във всички следствени действия от момента на задържането на негов процесуален представител, така и извършване на разпит още на фаза досъдебно производство на сочения от М.Л. с оглед защитната му теза свидетел Д.Д. /чиито показания впоследствие са обсъждани и във връзка със задача на допусната експертиза/. От друга страна съдът изрично е мотивирал извода си за липса на нарушения във връзка с оплакванията, квалифицирани от ищеца като такива по чл. 6.2 ЕКЗПЧОС /които, съгласно исковата молба, в това число след уточнението й с горепосочените молби (с. 156 и с. 160), се свързват - както и сочените нарушения на чл. 6.3.б.“д“ - единствено с фактически твърдения за непредоставяне в хода на предварителното производство на възможност за участие в събирането на доказателства, изискване разпити на свидетели на обвинението, недопускане на графологична експертиза - при липса на друга конкретизация, въведена надлежно и своевременно в предмета на спора по реда на ГПК (която не може да бъде заменена от изявления в последно съдебно заседание и писмената защита)/ и чл. 6.3.б.“д“ ЕКЗПЧОС /от действията на органите на предварителното производство при събиране на доказателства относно престъплението съобразно посоченото по-горе/, с аргументи относно надлежно въведените в предмета на спора фактически обстоятелства във връзка с общото позоваване на посочените разпоредби - с установените в практиката на ЕСПЧ постановки, че правото на всяко обвинено в извършване на престъпление лице да участва в разпит или да изисква разпит на свидетели на обвинението и да изисква призоваването или разпита на свидетелите на защита да се извършват при същите условия, както на свидетелите на обвинението, по принцип не се прилага за досъдебния етап /Can v.Austria A 96 (1985) пар. 47 Com Rep (приятелско споразумение пред съда) и Adolf v.Austria B 43 (1980) пар. 64 Com Rep/, а за производството на първа инстанция и за инстанциите по обжалването /това разбиране се свързва с принципа, че преди да е възможно осъждане на подсъдим, всички доказателства срещу него поначало трябва да се представят в присъствието му в публичен процес с цел представяне на противоположен аргумент (Al Kawaja and Tahery v.UK 2011, 54 EHRR 807, пар. 118 GC); съдът следва да предостави на обвиняемия или адвоката му пълноценна възможност да проведат разпит (от страна на обвиняемия също се изисква известна инициатива както за призоваването на свидетелите, така и по време на разпита - X v. the United Kingdom) и да налага ограничения само при явна злоупотреба или неправомерно използване на правото на разпит, като обвинението и обвиняемият трябва да бъдат еднакво третирани/. Оплаквания във връзка с ненадлежно процедиране на съдилищата предвид гаранциите на чл. 6.3.б.“д“ ЕКЗПЧОС не са били релевирани и не са били подкрепяни с доказателства. </w:t>
        <w:tab/>
        <w:br/>
        <w:tab/>
        <w:t xml:space="preserve"> </w:t>
        <w:tab/>
        <w:br/>
        <w:tab/>
        <w:t xml:space="preserve">Очевидната неправилност на постановените от въззивните съдилища решения и определения, въведена от законодателя като самостоятелно основание за достъп до касационно обжалване (ЗИДГПК обн. ДВ бр. 86/17), не е тъждествена с неправилността, произтичаща от предвидените в чл. 281 т. 3 ГПК основания за касационно обжалване. За да е очевидно неправилно по смисъла на чл. 280 ал. 2 ГПК, въззивното решение, респективно определение, трябва да страда от особено тежък порок,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действия. Всяка друга неправилност, произтичаща от неточно тълкуване и прилагане на закона - материален и процесуален, 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в случай, че въззивният акт бъде допуснат до касационен контрол в някоя от хипотезите на чл. 280 ГПК. В случая атакуваният акт не е постановен нито в явно нарушение на закона, нито извън закона, нито е явно необоснован с оглед правилата на формалната логика – напротив, изложени са ясни мотиви, които не са произволни - и следователно не може да се приеме, че се касае за очевидна неправилност. </w:t>
        <w:tab/>
        <w:br/>
        <w:tab/>
        <w:t xml:space="preserve"> </w:t>
        <w:tab/>
        <w:br/>
        <w:tab/>
        <w:t xml:space="preserve">С оглед всичко изложено по-горе и като се има предвид, че обвързаността на касационния съд от предмета на жалбата се отнася и до фазата на нейното селектиране /задължението на жалбоподателя по чл. 284 ал. 1 т. 3 ГПК за точно и мотивирано изложение на касационните основания е относимо и към основанията за допускане на касационно обжалване, съдържащи се в приложението към касационната жалба по чл. 284 ал. 3 т. 1 ГПК/, касационно обжалване на въззивното решение не следва да се допуска.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№.260063/21.12.20 по г. д.№.395/20 на АС Варна.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