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№149/26.05.2021 по гр. д. №4718/2019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149</w:t>
        <w:tab/>
        <w:br/>
        <w:tab/>
        <w:t xml:space="preserve"> </w:t>
        <w:tab/>
        <w:br/>
        <w:tab/>
        <w:t xml:space="preserve">гр. София, 26.05.2021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двадесет и пети май две хиляди и двадесет и първа година в състав: </w:t>
        <w:tab/>
        <w:br/>
        <w:tab/>
        <w:t xml:space="preserve"> </w:t>
        <w:tab/>
        <w:br/>
        <w:tab/>
        <w:t xml:space="preserve"> ПРЕДСЕДАТЕЛ: М. Ф</w:t>
        <w:tab/>
        <w:br/>
        <w:tab/>
        <w:t xml:space="preserve"> </w:t>
        <w:tab/>
        <w:br/>
        <w:tab/>
        <w:t xml:space="preserve"> ЧЛЕНОВЕ: 1. В. П </w:t>
        <w:tab/>
        <w:br/>
        <w:tab/>
        <w:t xml:space="preserve"> </w:t>
        <w:tab/>
        <w:br/>
        <w:tab/>
        <w:t xml:space="preserve"> 2. Е. В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4718 по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> Постъпила е молба е от адвокат С. А. А. с направено искане да и бъде заплатено внесеното възнаграждение за представителството на И. А. М. в производството по делото пред ВКС.</w:t>
        <w:tab/>
        <w:br/>
        <w:tab/>
        <w:t xml:space="preserve"> </w:t>
        <w:tab/>
        <w:br/>
        <w:tab/>
        <w:t xml:space="preserve"> Видно от данните по делото, възнаграждението на особения представител на И. А. М. за производството пред ВКС е внесено по сметка на ВКС и е в размер на 700 лева. Производството по касационната жалба пред ВКС е приключило с постановяване на решение по делото, с което делото е върнато за ново разглеждане от друг състав на съда, поради което е осъществено процесуалното представителство, за което е внесено възнаграждението в размер на 700 лева и същото следва да се преведе по посочената сметка от особения представител.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ДА СЕ ПРЕВЕДЕ по сметка на адвокат С. А. А. в „Райфайзен банк“ АД IBAN BG 30RZBB.................. BIC RZBBGSF сумата 700 /седемстотин/ лева, внесена по сметката за обезпечения на ВКС с платежно нареждане от 03.10.2019 г. от адв. дружество „В. и П.“.</w:t>
        <w:tab/>
        <w:br/>
        <w:tab/>
        <w:t xml:space="preserve"> </w:t>
        <w:tab/>
        <w:br/>
        <w:tab/>
        <w:t xml:space="preserve"> Делото да се върне на Апелативен съд – Бургас за продължаване на процесуалните действия по делото.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