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№3480/20.12.2024 по търг. д. №2392/2022 на ВКС, ТК, I т.о., докладвано от съдия Татяна Костадинова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3480</w:t>
        <w:tab/>
        <w:br/>
        <w:tab/>
        <w:t xml:space="preserve"/>
        <w:tab/>
        <w:br/>
        <w:tab/>
        <w:t xml:space="preserve">гр. София, 20.12.2024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изслуша докладваното от съдия Татяна Костадинова т. д. № 2392/2022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на ответника по касационната жалба „СТЕЛМ“ ЕООД за допълване на постановеното по настоящото дело определение № 640/18.03.2024 г. чрез присъждане на разноски за адвокатска защита в размер от 6 900 лв. Молителят сочи, че своевременно е поискал присъждането им, като е доказал и тяхното извършване, но съдът е пропуснал да се произнесе по искането. </w:t>
        <w:tab/>
        <w:br/>
        <w:tab/>
        <w:t xml:space="preserve"/>
        <w:tab/>
        <w:br/>
        <w:tab/>
        <w:t xml:space="preserve">Ответникът по молбата Р. Т. Т. я оспорва. Заявява, че процесуалният представител на молителя не е извършвал действия, които да обосновават присъждането на разноски за адвокат, тъй като спорът не е разглеждан по същество. Поддържа също, че претендираното възнаграждение не е съобразено с действащата към 2022 г. Наредба № 1/2004 г. и е „завишено“. При тези съображения моли за отхвърляне на молбата.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търговско отделение, след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Молбата по чл. 248 ГПК е подадена от надлежна страна и в срока по чл. 248, ал. 1 ГПК, поради което се явява процесуално допустима. Разгледана по същество, тя е основателна.</w:t>
        <w:tab/>
        <w:br/>
        <w:tab/>
        <w:t xml:space="preserve"/>
        <w:tab/>
        <w:br/>
        <w:tab/>
        <w:t xml:space="preserve">Касационното производство е образувано по касационна жалба на Р. Т., по която ответник е молителят „СТЕЛМ“ ЕООД. С определението от 18.03.2024 г., чието допълване се иска, съдът не е допуснал касационно обжалване, но е пропуснал да се произнесе по направеното от „СТЕЛМ“ ЕООД в отговора на касационната жалба искане за присъждане на разноски за адвокат в размер от 6 900 лв.</w:t>
        <w:tab/>
        <w:br/>
        <w:tab/>
        <w:t xml:space="preserve"/>
        <w:tab/>
        <w:br/>
        <w:tab/>
        <w:t xml:space="preserve">Доказателства за уговарянето на адвокатско възнаграждение и за заплащането му са представени своевременно с отговора на касационната жалба. От представения договор за правна защита е видно, че „СТЕЛМ“ ЕООД се е задължило да заплати по банков път адвокатско възнаграждение в размер от 6 900 лв., а плащането се удостоверява от платежно нареждане от 29.09.2022 г. </w:t>
        <w:tab/>
        <w:br/>
        <w:tab/>
        <w:t xml:space="preserve"/>
        <w:tab/>
        <w:br/>
        <w:tab/>
        <w:t xml:space="preserve">При тези факти може да се заключи, че са налице предпоставките за ангажиране на отговорността за разноски на касатора за касационното производство – делото е приключило с акт, с който касационната му жалба не е допусната до разглеждане по същество, насрещната страна е била защитавана в касационното производство от адвокат, своевременно е направила искане за присъждане на разноски и е доказала извършването им до претендираната с молбата по чл. 248 ГПК сума в размер от 6 900 лв.</w:t>
        <w:tab/>
        <w:br/>
        <w:tab/>
        <w:t xml:space="preserve"/>
        <w:tab/>
        <w:br/>
        <w:tab/>
        <w:t xml:space="preserve">Възражението за прекомерност на заплатеното адвокатско възнаграждение е неоснователно – договорената сума е съизмерима с цената на иска, срещу който молителят е осъществявал защитата си (172 322,24 лв.), с предприетите от негово име процесуални действия, свързани с изготвяне и подаване на отговор, с правната специфика на двуфазното касационно производство и не на последно място – с възнаграждението, което самият касатор е заплатил за осъществяваната за него защита (между двете възнаграждения има разлика, но тя не е прекомерна, за да е самостоятелно основание за намаляване на по-високото възнаграждение, платено от ответника по молбата). </w:t>
        <w:tab/>
        <w:br/>
        <w:tab/>
        <w:t xml:space="preserve"/>
        <w:tab/>
        <w:br/>
        <w:tab/>
        <w:t xml:space="preserve">Доводът, че в касационното производство реално не са извършвани действия от името на касатора, тъй като не е допуснато обжалване, не може да бъде възприет, защото с отговора на касационната жалба ответникът се е защитавал както срещу допускането на обжалването, така и по същество – срещу въведените от касатора касационни основания по чл. 281, т. 3 ГПК.</w:t>
        <w:tab/>
        <w:br/>
        <w:tab/>
        <w:t xml:space="preserve"/>
        <w:tab/>
        <w:br/>
        <w:tab/>
        <w:t xml:space="preserve">Неоснователно е и възражението за прекомерност на договореното възнаграждение поради превишение на минималния размер, определен с Наредба № 1/2004 г. С оглед даденото от Съда на Европейския съюз по дело C-438/2022 г. разрешение следва да се приеме, че въведените с Наредбата размери на адвокатското възнаграждение нямат задължителен минимален характер, а прекомерността на последното се определя след преценка на комплекс от фактори, каквито са и изброените по-горе – материален интерес, фактическа и правна сложност на спора, специфика на производството, обем и сложност на извършените процесуални действия (вж. Определение № 50015 от 16.02.2024 г., постановено по т. д. № 1908/ 2022 г. по описа на ВКС, I т. о., и Определение № 343 от 15.02.2024 г., постановено по т. д. № 1990/ 2023 г. по описа на ВКС, II т. о.). </w:t>
        <w:tab/>
        <w:br/>
        <w:tab/>
        <w:t xml:space="preserve"/>
        <w:tab/>
        <w:br/>
        <w:tab/>
        <w:t xml:space="preserve">Поради изложеното в полза на ответника по касационната жалба следва да се присъдят сторените в касационното производство разноски в пълния претендиран размер.</w:t>
        <w:tab/>
        <w:br/>
        <w:tab/>
        <w:t xml:space="preserve"/>
        <w:tab/>
        <w:br/>
        <w:tab/>
        <w:t xml:space="preserve">С тези мотиви съставът на Първо търговско отделение на Търговската колегия на ВКС</w:t>
        <w:tab/>
        <w:br/>
        <w:tab/>
        <w:t xml:space="preserve"/>
        <w:tab/>
        <w:br/>
        <w:tab/>
        <w:t xml:space="preserve">ОПРЕДЕЛИ:ДОПЪЛВА определение № 640/18.03.2024 г. по т. д. № 2392/2022 г. на ВКС, като ОСЪЖДА Р. Т. Т., ЕГН [ЕГН], да заплати на „СТЕЛМ“ ООД, ЕИК[ЕИК], на основание чл. 78, ал. 3 ГПК сумата от 6 900 лв. – разноски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