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№5004/15.03.2023 по гр. д. №4745/2021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№50046 </w:t>
        <w:tab/>
        <w:br/>
        <w:tab/>
        <w:t xml:space="preserve"/>
        <w:tab/>
        <w:br/>
        <w:tab/>
        <w:t xml:space="preserve"> Гр. София, 15.03.2023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13.03.23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№4745/21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230 ГПК.</w:t>
        <w:tab/>
        <w:br/>
        <w:tab/>
        <w:t xml:space="preserve"/>
        <w:tab/>
        <w:br/>
        <w:tab/>
        <w:t xml:space="preserve"> Постъпила е молба от ищците - касатори Д. Й. и И. Й., чрез адв. Ф. за възобновяване на производството по делото, поради прекратяване на производството по гр. д.№865/22 г. на САС и заличаване на дело С-350/22 г. от регистъра на СЕС, за което представят доказателства.</w:t>
        <w:tab/>
        <w:br/>
        <w:tab/>
        <w:t xml:space="preserve"/>
        <w:tab/>
        <w:br/>
        <w:tab/>
        <w:t xml:space="preserve"> Същевременно от изпратеното за сведение на ВКС определение на САС от 13.02.23 г. по гр. д. №2457/22 г. е видно, че по висящо пред апелативния съд друго дело по идентичен правен спор е отправено преюдициално запитване по същите правни въпроси и делото е спряно до произнасянето на СЕС.Зспоред ВКС настоящото производство следва формално да се възобнови, поради прекратяване на производството по гр. д. №865/22 г. на САС и заличаване на дело С-350/22 г. от регистъра на СЕС и отново да се спре до произнасяне на СЕС по преюдициалното запитване, отправено от САС с опр.№418/13.02.23 г. по гр. д. №2457/22 г.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 №4745/21 г. на ВКС, трето г. о. поради прекратяване на гр. д. №865/22 г. на Апелативен съд София и заличаване на дело С-350/22 г. от регистъра на СЕС.</w:t>
        <w:tab/>
        <w:br/>
        <w:tab/>
        <w:t xml:space="preserve"/>
        <w:tab/>
        <w:br/>
        <w:tab/>
        <w:t xml:space="preserve"> СПИРА производството по гр. д. №4745/21 г. на ВКС, трето г. о. до произнасяне на СЕС по отправеното от Апелативен съд София с опр. №418/13.02.23 г. по гр. д. №2457/22 г. преюдициално запитване.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