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№5006/10.04.2023 по търг. д. №2246/2021 на ВКС, ТК, II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50066</w:t>
        <w:tab/>
        <w:br/>
        <w:tab/>
        <w:t xml:space="preserve"/>
        <w:tab/>
        <w:br/>
        <w:tab/>
        <w:t xml:space="preserve">гр. София, 10.04.2023 година</w:t>
        <w:tab/>
        <w:br/>
        <w:tab/>
        <w:t xml:space="preserve"/>
        <w:tab/>
        <w:br/>
        <w:tab/>
        <w:t xml:space="preserve">В. К. С на Р. Б, Търговска колегия, Второ отделение, в закрито заседание на пети април през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БОНКА ЙОНКОВА 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 </w:t>
        <w:tab/>
        <w:br/>
        <w:tab/>
        <w:t xml:space="preserve"/>
        <w:tab/>
        <w:br/>
        <w:tab/>
        <w:t xml:space="preserve">изслуша докладваното от съдия Б. Й т. д. № 2246 по описа за 2021 година и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касационни жалби на „Брейди инвестмънтс“ ООД и Д. М. Г. срещу въззивно решение № 260087 от 29.03.2021 г., постановено по в. т. д. № 400/2020 г. на Апелативен съд - Пловдив. </w:t>
        <w:tab/>
        <w:br/>
        <w:tab/>
        <w:t xml:space="preserve"/>
        <w:tab/>
        <w:br/>
        <w:tab/>
        <w:t xml:space="preserve">С определение № 50254 от 11.10.2022 г. производството по делото е спряно на основание чл. 292 ГПК до приключване на тълкувателно дело № 3/2020 г. на ОСГТК на ВКС. Посоченото тълкувателно дело е приключило с приемане от ОСГТК на ВКС на Тълкувателно решение № 3/2020 г. от 28.03.2023 г., с което е отпаднала пречката за развитие на производството по чл. 288 ГПК. Поради това същото следва да бъде възобновено и насрочено за разглеждане в закрито заседание по реда на чл. 288 ГПК.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ВЪЗОБНОВЯВА производството по т. д. № 2246/2021 г. по описа на ВКС, Търговска колегия.</w:t>
        <w:tab/>
        <w:br/>
        <w:tab/>
        <w:t xml:space="preserve"/>
        <w:tab/>
        <w:br/>
        <w:tab/>
        <w:t xml:space="preserve">НАСРОЧВА делото в закрито заседание по реда на чл. 288 ГПК за 26.04.2023 г.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