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№17/09.03.2023 по гр. д. №4428/2022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№ 17</w:t>
        <w:tab/>
        <w:br/>
        <w:tab/>
        <w:t xml:space="preserve"/>
        <w:tab/>
        <w:br/>
        <w:tab/>
        <w:t xml:space="preserve"> [населено място], 09.03.2023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ВЪРХОВЕН КАСАЦИОНЕН СЪД, 3-ТО ГРАЖДАНСКО ОТДЕЛЕНИЕ 4-ТИ СЪСТАВ, в закрито заседание на девети март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Председател: Жива Декова</w:t>
        <w:tab/>
        <w:br/>
        <w:tab/>
        <w:t xml:space="preserve"/>
        <w:tab/>
        <w:br/>
        <w:tab/>
        <w:t xml:space="preserve">Членове: Александър Цонев Филип Владимиров</w:t>
        <w:tab/>
        <w:br/>
        <w:tab/>
        <w:t xml:space="preserve"/>
        <w:tab/>
        <w:br/>
        <w:tab/>
        <w:t xml:space="preserve">като разгледа докладваното от Александър Цонев Касационно гражданско дело № 20228002104428 по описа за 2022 година</w:t>
        <w:tab/>
        <w:br/>
        <w:tab/>
        <w:t xml:space="preserve"/>
        <w:tab/>
        <w:br/>
        <w:tab/>
        <w:t xml:space="preserve">Производството е по чл. 73 ЗЧСИ. Образувано е по жалба на И. И. И.- ЧСИ с рег.№ 735 на КЧСИ, с район на действие Габровски окръжен съд, подадена срещу решение от 20.04.22г. на ДК към КЧСИ, постановено по дисц. д. №5/22г., с което му е наложена глоба в размер на 5000лв. заради виновно неизпълнение на задължение по чл. 59, ал. 1, т. 6 от ЗЧСИ, вр. чл. 6, т. 3 и т. 5 от Устава на КЧСИ и чл. 33 от Етичния кодекс.</w:t>
        <w:tab/>
        <w:br/>
        <w:tab/>
        <w:t xml:space="preserve"/>
        <w:tab/>
        <w:br/>
        <w:tab/>
        <w:t xml:space="preserve">Дисциплинарното производство е било образувано по искане на КЧСИ за две нарушения: системни нарушения на чл. 59, ал. 1, т. 6 ЗЧСИ, поради незачитане на контролни правомощия на Съвета на КЧСИ и второ, системни нарушения на чл. 6, т. 3 и т. 5 от Устава на КЧСИ и чл. 33-35 от Етичния кодекс, като не оказва съдействие, не предоставя информация, копия на документи и дела, не дава сведения за дейността си на органите на КЧСИ, не оказва съдействие и не подпомага работата на Комисията по правни въпроси и контрол на дейността на ЧСИ, не изпълнява решенията на Съвета на КЧСИ. Към искането са изложени следните твърдения: не е изпратил поискани от КЧСИ справка по изп. д. 782/17г. заедно с обяснение по жалба на „Общинска банкаАД; не е изпратил по искане на КЧСИ пълно, заверено, прошнуровано и прономеровано копие на изп. д. 782/17г.; не е изпратил справка и обяснение, поискани от КЧСИ, по изп. д. 356/11г., 247/14г. и 392/15г. във връзка с жалба на ЕТМаргарита Миндева. Поискано е налагане на глоба в размер на</w:t>
        <w:tab/>
        <w:br/>
        <w:tab/>
        <w:t xml:space="preserve"/>
        <w:tab/>
        <w:br/>
        <w:tab/>
        <w:t xml:space="preserve">5000лв..</w:t>
        <w:tab/>
        <w:br/>
        <w:tab/>
        <w:t xml:space="preserve"/>
        <w:tab/>
        <w:br/>
        <w:tab/>
        <w:t xml:space="preserve">ЧСИ не е подал отговор на искането и не се е явил в открито заседание.Дисциплинарният състав е приел за установена фактическата обстановка, изложена в искането на КЧСИ. От правна страна е приел, че се касае за едно нарушение - незачитане на контролните функции на Съвета на КЧСИ, като не оказва съдействие при извършване на контролните им правомощия, неизпълнява решение на Съвета на КЧСИ за предоставяне на информация и копия от изпълнителни дела и по този начин осуетява извършването на проверка на дейността му. За да наложи наказание глоба в размер на 5000лв., ДК е приела, че с деянието си И. съзнателно е препятствал извършването на проверка, показал е явно неуважение и пренебрежение към установените етични правила и към контролните органи, налице са множество наложени дисциплинарни наказания, налице е системност и упоритост при нарушението на етични правила и норми.</w:t>
        <w:tab/>
        <w:br/>
        <w:tab/>
        <w:t xml:space="preserve"/>
        <w:tab/>
        <w:br/>
        <w:tab/>
        <w:t xml:space="preserve">В касационната жалба не се посочват конкретни основания за обжалване. Само се твърди нищожност и недопустимост на решението, нарушение на закона и на процесуалните правила, явна несправедливост на наказанието.</w:t>
        <w:tab/>
        <w:br/>
        <w:tab/>
        <w:t xml:space="preserve"/>
        <w:tab/>
        <w:br/>
        <w:tab/>
        <w:t xml:space="preserve">Настоящият състав на ВКС счита, че подадената жалба е неоснователна. Не се констатират обстоятелства, които да водят до невалидност или недопустимост на решението на ДК, а и такива обстоятелства не се посочват от жалбоподателя. Въз основа на приложените към делото писмени доказателства, фактическата обстановка е правилно установена от Дисциплинарната комисия, освен това фактическите изводи не са оспорени с жалбата. Установено е по делото, че ЧСИ И. не е изпратил поискани от КЧСИ справка по изп. д. 782/17г., заедно с обяснение по жалбата на „Общинска банкаАД; не е изпратил по искане на КЧСИ пълно, заверено, прошнуровано и прономеровано копие на изп. д. 782/17г.; не е изпратил справка и обяснение, поискани от КЧСИ, по изп. д. 356/11г., 247/14г. и 392/15г., във връзка с жалба на ЕТМаргарита Миндева.</w:t>
        <w:tab/>
        <w:br/>
        <w:tab/>
        <w:t xml:space="preserve"/>
        <w:tab/>
        <w:br/>
        <w:tab/>
        <w:t xml:space="preserve">При така установената фактическа обстановка, ДК правилно е приела, че ЧСИ не е изпълнил задължението си да съдейства и да предоставя исканата от него информация при извършване на проверки от контролните органи на КЧСИ, което задължение е уредено в нормите на чл. 33 ЗЧСИ и чл. 6, т. 3 и т. 5 от Устава на КЧСИ. Правилно е квалифицирано неизпълнението на законовото задължение като умишлено поведение, което накърнява авторитета на КЧСИ и доверието на гражданите. Като се вземе предвид и дисциплинарното минало на ЧСИ И., настоящият състав на ВКС счита, че наказанието е справедливо и съответства на тежестта на нарушението.</w:t>
        <w:tab/>
        <w:br/>
        <w:tab/>
        <w:t xml:space="preserve"/>
        <w:tab/>
        <w:br/>
        <w:tab/>
        <w:t xml:space="preserve">С оглед изхода на спора и по направено своевременно искане, в полза на КЧСИ следва да се присъди юрисконсултско възнаграждение за осъществено процесуално представителство от юрисконсулт в размер на 300лв..</w:t>
        <w:tab/>
        <w:br/>
        <w:tab/>
        <w:t xml:space="preserve"/>
        <w:tab/>
        <w:br/>
        <w:tab/>
        <w:t xml:space="preserve">Воден от горното, ВКС, състав на III ГО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ПОТВЪРЖДАВА решение от 20.04.22г. на ДК към КЧСИ, постановено по дисц. д. №5/22г..</w:t>
        <w:tab/>
        <w:br/>
        <w:tab/>
        <w:t xml:space="preserve"/>
        <w:tab/>
        <w:br/>
        <w:tab/>
        <w:t xml:space="preserve">ОСЪЖДА И. И. И.- ЧСИ с рег.№ 735 на КЧСИ, с район на действие Габровски окръжен съд да плати на Камарата на ЧСИ 300лв. разноски.</w:t>
        <w:tab/>
        <w:br/>
        <w:tab/>
        <w:t xml:space="preserve"/>
        <w:tab/>
        <w:br/>
        <w:tab/>
        <w:t xml:space="preserve">Решението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>1. </w:t>
        <w:tab/>
        <w:br/>
        <w:tab/>
        <w:t xml:space="preserve"/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