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№280/20.07.2011 по гр. д. №888/2010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Развод поради разстройство на брака</w:t>
        <w:tab/>
        <w:br/>
        <w:tab/>
        <w:t xml:space="preserve"> </w:t>
        <w:tab/>
        <w:br/>
        <w:tab/>
        <w:t xml:space="preserve">родителски права и задължения</w:t>
        <w:tab/>
        <w:br/>
        <w:tab/>
        <w:t xml:space="preserve"> </w:t>
        <w:tab/>
        <w:br/>
        <w:tab/>
        <w:t xml:space="preserve">интерес на детето</w:t>
        <w:tab/>
        <w:br/>
        <w:tab/>
        <w:t xml:space="preserve"> </w:t>
        <w:tab/>
        <w:br/>
        <w:tab/>
        <w:t xml:space="preserve">нови факти и доказателства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280</w:t>
        <w:tab/>
        <w:br/>
        <w:tab/>
        <w:t xml:space="preserve"> </w:t>
        <w:tab/>
        <w:br/>
        <w:tab/>
        <w:t xml:space="preserve">София, 20.07.2011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шестнадесети май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БОЙКА СТОИЛОВА</w:t>
        <w:tab/>
        <w:br/>
        <w:tab/>
        <w:t xml:space="preserve"/>
        <w:tab/>
        <w:br/>
        <w:tab/>
        <w:t xml:space="preserve"> ЧЛЕНОВЕ: СТОИЛ СОТИРОВ</w:t>
        <w:tab/>
        <w:br/>
        <w:tab/>
        <w:t xml:space="preserve"/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секретаря ЦВЕТАНКА НАЙДЕНОВА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№888/2010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по касационна жалба от адв. А. Ш. – процесуален представител на ответника по исковата молба Л. Т. И. от [населено място], против въззивно решение от 19.3.2010 г., по гр. д. №42/2010 г. по описа на Шуменския окръжен съд, с което е оставено в сила решение №539/20.11.2009 г. по гр. д.№1593/2009 г. по описа на Шуменския районен съд в частта, с която упражняването на родителските права по отношение на детето Н. Л. И. е предоставено на майката И. Т. И. и е определен размера на дължимата от бащата Л. Т. И. в полза на детето месечно издръжка.</w:t>
        <w:tab/>
        <w:br/>
        <w:tab/>
        <w:t xml:space="preserve"> </w:t>
        <w:tab/>
        <w:br/>
        <w:tab/>
        <w:t xml:space="preserve">С определение №266/16.02.2010 г., постановено по настоящото дело, е допуснато касационно обжалване на горепосоченото въззивно решение на основание чл. 280, ал. 1, т. 3 ГПК, по процесуалноправния въпрос “Допустимо ли е за първи път пред въззивната инстанция да се въвеждат нови обстоятелства от въззиваемата страна? “.</w:t>
        <w:tab/>
        <w:br/>
        <w:tab/>
        <w:t xml:space="preserve"> </w:t>
        <w:tab/>
        <w:br/>
        <w:tab/>
        <w:t xml:space="preserve">Въпросът е допуснат с оглед допускането от страна на въззивния съд на нови доказателства, установяващи нови обстоятелства в отговора на въззивната жалба по чл. 263 ГПК.</w:t>
        <w:tab/>
        <w:br/>
        <w:tab/>
        <w:t xml:space="preserve"> </w:t>
        <w:tab/>
        <w:br/>
        <w:tab/>
        <w:t xml:space="preserve">Върховният касационен съд, състав на ІV за да се произнесе съобрази следното:</w:t>
        <w:tab/>
        <w:br/>
        <w:tab/>
        <w:t xml:space="preserve"> </w:t>
        <w:tab/>
        <w:br/>
        <w:tab/>
        <w:t xml:space="preserve">По точното приложение на закона по поставения в изложението въпрос:</w:t>
        <w:tab/>
        <w:br/>
        <w:tab/>
        <w:t xml:space="preserve"> </w:t>
        <w:tab/>
        <w:br/>
        <w:tab/>
        <w:t xml:space="preserve">Разпоредбата на чл. 266, ал. 1 ГПК сочи, че </w:t>
        <w:tab/>
        <w:br/>
        <w:tab/>
        <w:t xml:space="preserve"> </w:t>
        <w:tab/>
        <w:br/>
        <w:tab/>
        <w:t xml:space="preserve">във въззивното производство страните не могат да твърдят нови обстоятелства, да сочат и представят доказателства, които са могли да посочат и представят в срок в първоинстанционното производство”.</w:t>
        <w:tab/>
        <w:br/>
        <w:tab/>
        <w:t xml:space="preserve"/>
        <w:tab/>
        <w:br/>
        <w:tab/>
        <w:t xml:space="preserve">Разпоредбата на алинея втора от същата правна норма установява, че “</w:t>
        <w:tab/>
        <w:br/>
        <w:tab/>
        <w:t xml:space="preserve"> </w:t>
        <w:tab/>
        <w:br/>
        <w:tab/>
        <w:t xml:space="preserve">До приключване на съдебното дирене страните могат да: 1. твърдят нови обстоятелства и да сочат и представят нови доказателства само ако не са могли да ги узнаят, посочат и представят до подаване на жалбата съответно в срока за отговор; и 2. твърдят нововъзникнали след подаване на жалбата, съответно след изтичане на срока за отговора, обстоятелства, които са от значение за делото, и да посочат и представят доказателства за тях.”</w:t>
        <w:tab/>
        <w:br/>
        <w:tab/>
        <w:t xml:space="preserve"> </w:t>
        <w:tab/>
        <w:br/>
        <w:tab/>
        <w:t xml:space="preserve">Третата алинея на горепосочената норма предвижда, че “Във въззивното производство може да се иска събиране на доказателства, които не са били допуснати от първоинстанционния съд поради процесуални нарушения.”</w:t>
        <w:tab/>
        <w:br/>
        <w:tab/>
        <w:t xml:space="preserve"> </w:t>
        <w:tab/>
        <w:br/>
        <w:tab/>
        <w:t xml:space="preserve">Предвид поставения от касационния жалбоподател въпрос въвеждането на нови обстоятелства от въззиваемата страна не е допустимо по принцип – чл. 266, ал. 1 ГПК. Останалите две алинеи изчерпателно посочват хипотезите, при които страните по спора могат да навеждат нови обстоятелства и да сочат и представят нови доказателства.</w:t>
        <w:tab/>
        <w:br/>
        <w:tab/>
        <w:t xml:space="preserve"> </w:t>
        <w:tab/>
        <w:br/>
        <w:tab/>
        <w:t xml:space="preserve">Не такъв обаче следва да е отговорът на поставения въпрос когато следва да се спазва принципът заложен в чл. 3, ал. 3 от Закона за закрила на детето, който доразвива основното конституционно начало/чл. 14 от Конституцията/, за поставяне на децата под закрилата на държавата и обществото. В посочения смисъл отговор на въпроса е даден с решение №211/30.6.2011 г. по гр. д.№995/2010 г. на ВКС, ІV г. о. Съгласно посоченото решение закрилата на детето се основава на принципа на осигуряване на най-добрия интерес за него. В решението е прието, че съобразно вида или характера на заявеното искане, когато то касае и осигуряването на най-добрия интерес за детето и особено в случаите, когато съдът служебно трябва да събере доказателства и предприеме мерки, съдът не е обвързан от исканията на родителите, нито от процесуалното им поведение, а преценява всички обстоятелства и се произнася с оглед интересите на детето. Поради това съдът не може да откаже да прецени твърдение на страна или доказателствено искане, въпреки че това станало след установените в ГПК срокове. Следователно преклузията е неприложима, когато се сочат нови обстоятелства и се искат нови доказателства извън хипотезите на чл. 147 и чл. 266, ал. 2 ГПК, когато те са във връзка с установяване интереса на детето в съответните производства.</w:t>
        <w:tab/>
        <w:br/>
        <w:tab/>
        <w:t xml:space="preserve"> </w:t>
        <w:tab/>
        <w:br/>
        <w:tab/>
        <w:t xml:space="preserve">По основателността на касационната жалба.</w:t>
        <w:tab/>
        <w:br/>
        <w:tab/>
        <w:t xml:space="preserve"> </w:t>
        <w:tab/>
        <w:br/>
        <w:tab/>
        <w:t xml:space="preserve">С обжалваното решение въззивната инстанция е приела, че е упражняването на родителските права следва да бъде възложено на майката. При достигане до този извод съдът е съобразил, че и двамата родители силно желаят на упражняват родителската власт над детето, че условията, при които и двамата живеят са подходящи от хигиенно-битова гледна точка за отглеждане на детето. Съдът е отчел обстоятелството, че след фактическата раздяла на родителите детето живее с майката и съжителят й Т., свикнало е с тази нова обстановка и с обкръжението в този дом, като е отчетен е факта, че майката ползва отпуск за бременност, раждане и отглеждане на новородено дете, поради което има възможност да полага постоянно грижи за детето от брака на страните. Отчетен е и факта, че от доказателствата по делото не се установява различие във възпитателските качества на двамата родители, като е направен извод, че вината на съпругата за разстройството на брака не рефлектира върху възпитателските умения на майката. Прието, че ответникът по иска не е доказал твърдението си, че по време на съвместния му живот с ищцата той преимуществено е полагал грижи за детето, както и че ищцата е имала несериозно отношение към родителските си задължения. Изводът на съда е обоснован с данни по делото, от които се установява, че майката е следила за здравословното състояние на детето и е задоволявала нуждите му от медицински и стоматологични услуги. Не е възприето като неполагане грижи от страна на майката обстоятелството, че бащата е извършил ремонт в семейното жилище, както и че той многократно е водил и вземал детето от детската градина, и се е занимавал след това с него. Окръжният съд е възприел всички тези факти като нормално поделяне грижите за детето от неговите родители. Не е зачетен фактът, установен от свидетеля С., че майката се е карала на детето, което според бащата представлява израз на грубо отношение към детето. Не е отчетен като лошо поведение спрямо детето и факта, че детето е преместено от майката в друга, по близка до новото жилище на майката, детска градина, тъй като това улеснява полагане на грижи за него. При преценка на критерия – помощ от трети лица въззивната инстанция е дала предпочитание на майката, предвид обстоятелството, че грижи за детето при нужда ще полага неговата баба – майка на майката. Съдът е стигнал до извод, че относно бащата не се установява наличие на такава помощ, а само намерение за наемане на жена, която да полага грижи при нужда. В заключение на мотивите си окръжният съд е приел, че с оглед възрастта на детето и неговия пол майката е тази, при която детето би се чувствало по-добре.</w:t>
        <w:tab/>
        <w:br/>
        <w:tab/>
        <w:t xml:space="preserve"> </w:t>
        <w:tab/>
        <w:br/>
        <w:tab/>
        <w:t xml:space="preserve">В касационната жалба се поддържат оплаквания за неправилност на въззивното решение. Твърди се, че въззивната инстанция е подходила формално към ангажираните по спора доказателства като съдът не е положил усилия за събиране на доказателства и изясняване на обстоятелства, свързани с възпитателските качества на двамата родители и отглеждане на детето, надзора и възпитанието му, с моралния лик на родителите, поведението и отношението им към детето. Визираните в касационната жалба доводи изцяло оспорват изводите на въззивната инстанция. Моли се за отмяна на обжалваното решение и постановяване на ново, с което родителските права върху роденото от брака дете се предоставят на бащата с режим за контакти за майката, като последната бъде осъдена да заплаща на бащата издръжка за детето. Претендират се разноски.</w:t>
        <w:tab/>
        <w:br/>
        <w:tab/>
        <w:t xml:space="preserve"> </w:t>
        <w:tab/>
        <w:br/>
        <w:tab/>
        <w:t xml:space="preserve">Ответницата по касация – И. Т. И., посредством процесуалния си представител – адв. Е., е депозирала отговор по чл. 287 ГПК. Претендират се разноски.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 и взе предвид отговора на ответницата по касация намира за установено следното:</w:t>
        <w:tab/>
        <w:br/>
        <w:tab/>
        <w:t xml:space="preserve"> </w:t>
        <w:tab/>
        <w:br/>
        <w:tab/>
        <w:t xml:space="preserve">Решението на Шуменският окръжен съд е правилно. </w:t>
        <w:tab/>
        <w:br/>
        <w:tab/>
        <w:t xml:space="preserve"> </w:t>
        <w:tab/>
        <w:br/>
        <w:tab/>
        <w:t xml:space="preserve">Даденото от въззивната инстанция разрешение на спора относно упражняването родителските права върху детето Н. е в съответствие с отговора на поставения от касационния жалбоподател въпрос. Обосновано е прието, че и двамата родители силно желаят на упражняват родителската власт върху детето, както и че двамата имат при условия, които са подходящи от хигиенно-битова гледна точка за неговото отглеждане. Законосъобразно е отчетено, че след фактическата раздяла на родителите детето живее с майката и съжителят й Т., свикнало е с тази нова обстановка и с обкръжението в този дом, като е отчетен и фактът, че майката ползва отпуск за бременност, раждане и отглеждане на новородено дете, поради което има по-голяма възможност лично да полага грижи за детето Н.. Правилно е отчетен фактът, че при отсъствието на различие във възпитателските качества на двамата родители, недоказано се явява твърдението на ответника по иска, че по време на съвместния му живот с ищцата, той преимуществено е полагал грижи да детето, както и че ищцата има несериозно отношение към родителските си задължения. Обосновани са изводите на съда, че майката е следила за здравословното състояние на детето и е задоволявала нуждите му от медицински и стоматологични услуги, което представлява част от поделяне грижите за детето от родителите му. Правилно е отчетено, че преместването на детето в друга детска градина не представлява лошо поведение спрямо него, предвид обстоятелството, че новото жилище на майката е по-близо до новата детска градина.</w:t>
        <w:tab/>
        <w:br/>
        <w:tab/>
        <w:t xml:space="preserve"> </w:t>
        <w:tab/>
        <w:br/>
        <w:tab/>
        <w:t xml:space="preserve">При преценка на критерия – помощ от трети лица, въззивната инстанция правилно е дала предпочитание на майката, предвид обстоятелството, че грижи за детето при нужда ще полага неговата баба – майка на майката, при положение, че относно бащата не се установява наличие на такава помощ, а само намерение за наемане на жена, която да полага грижи при нужда. Не на последно място, и с оглед изложеното до тук обосновано е прието, че, че с оглед възрастта на детето и неговия пол майката е тази, при която детето би се чувствало по-добре.</w:t>
        <w:tab/>
        <w:br/>
        <w:tab/>
        <w:t xml:space="preserve"> </w:t>
        <w:tab/>
        <w:br/>
        <w:tab/>
        <w:t xml:space="preserve">Поради това касационната жалба се явява неоснователна и следва да се остави без уважение, а решението на въззивната инстанция в обжалваната част следва да се остави в сила.</w:t>
        <w:tab/>
        <w:br/>
        <w:tab/>
        <w:t xml:space="preserve"> </w:t>
        <w:tab/>
        <w:br/>
        <w:tab/>
        <w:t xml:space="preserve">С оглед изхода от спора касационният жалбоподател следва да заплати на Бюрото за правна помощ в размер на 100 лева.</w:t>
        <w:tab/>
        <w:br/>
        <w:tab/>
        <w:t xml:space="preserve"> </w:t>
        <w:tab/>
        <w:br/>
        <w:tab/>
        <w:t xml:space="preserve">По изложените съображения и на основание чл. 293, ал. 1, предложение първо от ГПК Върховният касационен съд, състав на ІV г.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от 19.3.2010 г., по гр. д.№42/2010 г. по описа на Шуменския окръжен съд, в частта, с която е оставено в сила решение №539/20.10.2009 г. по гр. д.№1593/2009 г. на Шуменския районен съд в частта, с която упражняването на родителските права по отношение на детето Н. Л. И. е предоставено на майката И. Т. И. и е определен размера на дължимата от бащата Л. Т. И. в полза на детето Н. месечна издръжка.</w:t>
        <w:tab/>
        <w:br/>
        <w:tab/>
        <w:t xml:space="preserve"> </w:t>
        <w:tab/>
        <w:br/>
        <w:tab/>
        <w:t xml:space="preserve">ОСЪЖДА Л. Т. И., ЕГН – [ЕГН], от [населено място], ул.”Д-р П. Б.” №2, вх. 2, ет. 5, ап. 38, да заплати на БЮРОТО ЗА ПРАВНА ПОМОЩ деловодни разноски за адвокатско възнаграждение в размер на 100/сто/ лева.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