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№1041/26.07.2011 по гр. д. №214/2011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1041</w:t>
        <w:tab/>
        <w:br/>
        <w:tab/>
        <w:t xml:space="preserve"> </w:t>
        <w:tab/>
        <w:br/>
        <w:tab/>
        <w:t xml:space="preserve">София, 26.07.2011 година</w:t>
        <w:tab/>
        <w:br/>
        <w:tab/>
        <w:t xml:space="preserve"> </w:t>
        <w:tab/>
        <w:br/>
        <w:tab/>
        <w:t xml:space="preserve">ВЪРХОВЕН КАСАЦИОНЕН СЪД, ЧЕТВЪРТО ГРАЖДАНСКО ОТДЕЛЕНИЕ в закрито съдебно заседание на деветнадесети юли две хиляди и единадесета година в състав:</w:t>
        <w:tab/>
        <w:br/>
        <w:tab/>
        <w:t xml:space="preserve"> </w:t>
        <w:tab/>
        <w:br/>
        <w:tab/>
        <w:t xml:space="preserve"> ПРЕДСЕДАТЕЛ: Светла Цачева</w:t>
        <w:tab/>
        <w:br/>
        <w:tab/>
        <w:t xml:space="preserve"> </w:t>
        <w:tab/>
        <w:br/>
        <w:tab/>
        <w:t xml:space="preserve"> ЧЛЕНОВЕ: Албена Бонева</w:t>
        <w:tab/>
        <w:br/>
        <w:tab/>
        <w:t xml:space="preserve"> </w:t>
        <w:tab/>
        <w:br/>
        <w:tab/>
        <w:t xml:space="preserve"> Владимир Йорданов</w:t>
        <w:tab/>
        <w:br/>
        <w:tab/>
        <w:t xml:space="preserve"> </w:t>
        <w:tab/>
        <w:br/>
        <w:tab/>
        <w:t xml:space="preserve">изслуша докладваното от съдията Цачева гр. д. № 214 по описа за 2011 год., и за да се произнесе взе предвид следното: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 по чл. 288 ГПК. </w:t>
        <w:tab/>
        <w:br/>
        <w:tab/>
        <w:t xml:space="preserve"> </w:t>
        <w:tab/>
        <w:br/>
        <w:tab/>
        <w:t xml:space="preserve"> С решение № 142 от 11.11.2010 г. по гр. д. № 352/2010 г. на Варненски апелативен съд е уважен иск с правно основание чл. 29 СК отм., предявен от Д. Г. И. против И. К. И., двамата от [населено място]. В решението е прието за установено, че по време на брака между страните, ответникът в качеството му на едноличен търговец с фирма „И.-И. К.” е закупил недвижим имот в [населено място], както и движими вещи за упражняване на производствена дейност, в т. ч. шевни машини, машини за гладене, кроене и пр. По време на брака си страните са сключили и договори за отпускане на кредити от банки, по които договори съпрузите са солидарни длъжници. По време на брака съпругата също е упражнявала търговска дейност – в предприятието и на едноличен търговец се е осъществявала шивашката дейност, която тя е ръководела изцяло, а готовата продукция се е реализирала на пазара чрез предприятието на едноличния търговец, собственост на ответника. При така установените факти, съдът е приел, че за придобитото на значителна стойност имущество, собственост на търговското предприятие на ответника, двамата съпрузи имат равен принос – осъществявали са дълготрайна съвместна търговска дейност, от приходите от която са придобити както недвижимият имот, така и движимите вещи, необходими за шивашкото производство. Съпругата несобственик е допринесла за придобиване на имуществото с труда си, със средствата си и с работата си в домакинството и отглеждането на двете родени от брака деца. Въз основа на пазарната стойност на имота и намиращите се в него движими вещи и след приспадане на остатъка от неиздължения кредит, съдът е осъдил ответника да заплати на ищцата на основание чл. 29 СК отм. сумата 139817, 92 лева, съставляващи от стойността на имуществото му като едноличен търговец.</w:t>
        <w:tab/>
        <w:br/>
        <w:tab/>
        <w:t xml:space="preserve"> </w:t>
        <w:tab/>
        <w:br/>
        <w:tab/>
        <w:t xml:space="preserve"> Касационна жалба против решението на Варненски апелативен съд оплаквания за незаконосъобразността му е постъпила от И. К. И.. Поддържа се, че обуславящите изхода на делото материалноправни въпроси: може ли да се приеме, че съпругът нетърговец е допринесъл с труда си за придобиване на значително имущество на търговското предприятие, когато е получавал трудово възнаграждение за положения труд; какво следва да се включи в пасивите и активите на търговското предприятие, което вече не развива дейност; следва ли от стойността на имуществото да се приспаднат и лихвите по задължения към трети лица; приложима ли е нормата на чл. 29 СК отм., когато съпругът ищец по този иск има собствена фирма, развиваща търговска дейност; може ли да се търси дял от стойността на имущество, придобито с извънбрачни средства, както и процесуалноправните въпроси: задължена ли е въззивната инстанция да направи доклад в изпълнение на чл. 268, ал. 1 ГПК вр. с чл. 146 ГПК като инстанция по съществото на спорното право и приложима ли е нормата на чл. 29 СК отм. по отношение на имущество, придобито по време на брак, заварен от новия Семеен кодекс предвид разпоредбата на § 4 ПЗР СК, са от значение за точното приложение на закона и за развитието на правото. Изложени са и доводи за постановяване на решението в противоречие с т. 2 от Тълкувателно решение № 2 от 27.12.2001 г. по гр. д. № 2/2001 г. ОСГК ВКС по въпроса следва ли да бъде установен принос на съпруга нетърговец в придобиване на имуществото на търговското предприятие на съпруга едноличен търговец. </w:t>
        <w:tab/>
        <w:br/>
        <w:tab/>
        <w:t xml:space="preserve"> </w:t>
        <w:tab/>
        <w:br/>
        <w:tab/>
        <w:t xml:space="preserve"> Ответницата по касационната жалба Д. Г. И. счита, че не са налице основания за допускане на касационно обжалване на въззивното решение.</w:t>
        <w:tab/>
        <w:br/>
        <w:tab/>
        <w:t xml:space="preserve"/>
        <w:tab/>
        <w:br/>
        <w:tab/>
        <w:t xml:space="preserve"> Върховният касационен съд, състав на Четвърто гражданско отделение намира, че доводите за допускане на касационно обжалване на въззивното решение при условията чл. 280, ал. 1, т. 1 ГПК са неоснователни. В съответствие с т. 2 от Тълкувателно решение № 2 от 27.12.2001 г. по гр. д. № 2/2001 г. ОСГК ВКС, съгласно която съпругът може да претендира при условията на чл. 29 СК отм. част от стойността на вещите за упражняване на професия и дял от имуществото на другия съпруг, негова лична собственост като едноличен търговец, съдът е изследвал приноса на ищцата и е уважил предявената претенция след констатация за наличие на имущество на значителна стойност и допринасяне на съпругата за придобиването му с труда, средства и с работата в домакинството.</w:t>
        <w:tab/>
        <w:br/>
        <w:tab/>
        <w:t xml:space="preserve"> </w:t>
        <w:tab/>
        <w:br/>
        <w:tab/>
        <w:t xml:space="preserve"> По повдигнатия от касатора процесуален въпрос по приложението на чл. 268, ал. 1 ГПК вр. с чл. 146 ГПК, Върховният касационен съд се е произнесъл с решение № 255 от 1.07.2011 г. по гр. д. № 587/2010 г. на Четвърто гражданско отделение, постановено по реда на чл. 290 ГПК, съгласно което въззивният съд докладва основното съдържание на въззивната жалба, включващо какъв е предмета на делото пред въззивната инстанция: в коя част е обжалвано първоинстанционното решение, в какво се изразяват сочените от страната пороци на решението; в какво се състои искането и; кои са новооткритите и новонастъпилите факти, които жалбоподателят иска да се вземат предвид при решаване на делото от въззивната инстанция и какви причини е посочила страната, попречили и да посочи своевременно новооткритите факти; кои са новите доказателства и какви са причините, попречили на страната да ги посочи и представи своевременно. Въззивният съд не докладва делото – съгласно чл. 145, ал. 3 ГПК докладът на делото е задължение на първоинстанционния съд. Докладът на въззивния съд се изчерпва със съдържанието на въззивните жалби и отговорите по тях.. В съответствие с практиката на Върховния касационен съд по приложението на чл. 268, ал. 1 ГПК, с определение от 27.10.2010 г. въззивният съд е докладвал съдържанието на въззивните жалби против първоинстанционното решение и доказателствените искания на страните, с което е изпълнил законоустановените изисквания по доклада на въззивната инстанция. </w:t>
        <w:tab/>
        <w:br/>
        <w:tab/>
        <w:t xml:space="preserve"> </w:t>
        <w:tab/>
        <w:br/>
        <w:tab/>
        <w:t xml:space="preserve"> Не се явява от значение за точното приложение на закона и развитието на правото и въпросът приложима ли е нормата на чл. 29 СК отм. по отношение на имущество, придобито по време на брак, заварен от новия Семеен кодекс предвид разпоредбата на § 4 ПЗР СК. Текстът на чл. 29 СК отм. е възпроизведен в чл. 30 СК от 2009 г. без изменения, поради което правилата относно имуществените отношения по повод придобитото от съпруга в качеството му на едноличен търговец са идентични.</w:t>
        <w:tab/>
        <w:br/>
        <w:tab/>
        <w:t xml:space="preserve"> </w:t>
        <w:tab/>
        <w:br/>
        <w:tab/>
        <w:t xml:space="preserve"> Въпросите какво следва да се включи в пасивите и активите на търговското предприятие, което вече не развива дейност; следва ли от стойността на имуществото да се приспаднат и лихвите по задължения към трети лица са намерили отговор в т. 2 от Тълкувателно решение № 2 от 27.12.2001 г. по гр. д. № 2/2001 г. ОСГК ВКС, съгласно която при определянето на дела на съпруга нетърговец следва да се отчита стойността на търговското предприятие като съотношение на включените в него активи и пасиви, в това число и на фактическите отношения, когато те могат да бъдат оценени. В съответствие с постановката на т. 2 от ТР № 2/2001 г., въззивният съд е изследвал активите и пасивите на търговското предприятие на ответника, отчитайки солидарната отговорност на двамата съпрузи за неиздължените кредити. </w:t>
        <w:tab/>
        <w:br/>
        <w:tab/>
        <w:t xml:space="preserve"> </w:t>
        <w:tab/>
        <w:br/>
        <w:tab/>
        <w:t xml:space="preserve"> Не се явяват от значение за точното приложение на чл. 30 СК (чл. 29 СК отм. и въпросите може ли да се приеме, че съпругът нетърговец е допринесъл с труда си за придобиване на значително имущество на търговското предприятие, когато е получавал трудово възнаграждение за положения труд и е имал собствена фирма, развиваща търговска дейност. Съгласно утвърдената съдебна практика по приложението на чл. 29 СК отм., въззивният съд е изследвал допринесла ли е ищцата за придобиването на имуществото на предприятието на съпруга си с труда си, със средствата си и с работата си в домакинството и е формирал изводите си за равен принос на двамата съпрузи, приемайки, че в предприятието си на едноличен търговец ищцата е изработвала стоките, които са се реализирали стойностно чрез предприятието на съпруга; че е организирала производството, а ответникът реализацията на готовата продукция; че двете предприятия са осъществявали съвместна дейност, финансовите резултати от която са били вложени в придобиване на имущество на търговското предприятие на едноличен търговец, собственост на ответника. </w:t>
        <w:tab/>
        <w:br/>
        <w:tab/>
        <w:t xml:space="preserve"> </w:t>
        <w:tab/>
        <w:br/>
        <w:tab/>
        <w:t xml:space="preserve"> Воден от изложеното, Върховния касационен съд, състав на Четвърто гражданско отделение 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 НЕ ДОПУСКА касационно обжалване на решение № 142 от 11.11.2010 г. по гр. д. № 352/2010 г. на Варненски апелативен съд.</w:t>
        <w:tab/>
        <w:br/>
        <w:tab/>
        <w:t xml:space="preserve"> </w:t>
        <w:tab/>
        <w:br/>
        <w:tab/>
        <w:t xml:space="preserve">Определението не подлежи на обжалване.</w:t>
        <w:tab/>
        <w:br/>
        <w:tab/>
        <w:t xml:space="preserve"> </w:t>
        <w:tab/>
        <w:br/>
        <w:tab/>
        <w:t xml:space="preserve"> ПРЕДСЕДАТЕЛ: ЧЛЕНОВЕ: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