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№292/01.03.2012 по гр. д. №1296/2011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292</w:t>
        <w:tab/>
        <w:br/>
        <w:tab/>
        <w:t xml:space="preserve"> </w:t>
        <w:tab/>
        <w:br/>
        <w:tab/>
        <w:t xml:space="preserve"> ГР. С., 01.03.2012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28.02.12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И.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№1296/11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ДП „Железопътна инфраструктура” - [населено място] срещу въззивното решение на Варненски окръжен съд /ОС/ по гр. д. №178/11 г. и по допускане на обжалването. С обжалваното решение е отхвърлен предявеният от касатора срещу Д. В. иск по чл. 422 от ГПК, вр. с чл. 21 и сл. от ЗДФИ – за установяване, че ответникът дължи на ищеца сумите от: 13 098 лв. – стойност на липсващи резервни части по акт за начет от 11.07.08 г., ведно със мораторната лихва от причиняване на щетата – 28.03.05 г. до подаване на заявлението и законната лихва след това, за които на ищеца е издадена заповед по чл. 417 от ГПК.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2 и 3 от ГПК. Намира, че процесуалният въпрос за разпределението на доказателствената тежест, когато вземането е от липси, установени с акт за начет е решен от въззивния съд в противоречие с цитирани решения на ВКС по реда на ГПК, отм. задължителна практика не се сочи, затова квалификацията на основанието е по чл. 280, ал. 1, т. 2 от ГПК/. Според касатора от значение за спора и за точното прилагане на закона е материалноправният въпрос: откога започва да тече погасителната давност по чл. 27, ал. 1 от ЗДФИ, възражение за която е направено в процеса и уважено за част от вземането. Съществен тук е фактическият въпрос кой е денят на причиняване на вредата и кой е денят на откриването й, както и процесуалният въпрос върху коя от страните се разпределя доказателствената тежест за правопогасяващите факти.</w:t>
        <w:tab/>
        <w:br/>
        <w:tab/>
        <w:t xml:space="preserve"> </w:t>
        <w:tab/>
        <w:br/>
        <w:tab/>
        <w:t xml:space="preserve"> За да отхвърли иска въззивният съд е приел, че констатираните в акта за начет и оспорени от ответника липси не се установяват в съдебното производство. Ответникът е заемал отчетническа длъжност при ищеца и в това качество е получил процесните резервни части. От събраните писмени доказателства, техническа експертиза и св. показания обаче се установява, че част от частите са вложени в ремонтираните машини, а други са налични на склад при ищеца. Наред с това въззивният съд е изложил и съображения за погасяване на част от вземането по давност, която тече от причиняване на вредата с получаване на съответните части. Според ОС моментът на причиняване на вредата в случая е известен и слага началото на петгодишният давностен срок по чл. 27, ал. 1 от ЗДФИ.</w:t>
        <w:tab/>
        <w:br/>
        <w:tab/>
        <w:t xml:space="preserve"/>
        <w:tab/>
        <w:br/>
        <w:tab/>
        <w:t xml:space="preserve">Въпросът за доказателствената тежест по иска не е разрешен от въззивния съд в противоречие с посочената от касатора трайна практика на ВКС. В нея се приема, че фактическите констатации в акта за начет имат презумптивна доказателствена сила - считат се за истински до доказване на противното. Тежестта за опровергаването им се носи от оспорващата ги страна – в случая ответникът. Така напр. в цитираното от касатора Р №226/18.03.09 г. по гр. д. №926/08 г. на първо г. о. на ВКС е посочено: „Съмнението във верността на констатациите в акта за начет не е достатъчно, за да се приеме, че те са опровергани. За да се обори презумпцията за истинност, установена в чл. 21, ал. 2 от ЗДФК отм. – /чл. 22, ал. 5 от ЗДФИ / е необходимо да се опровергаят констатациите с установяване на други факти, различни от установените /с акта/, обясняващи произхода на липсите в конкретен обем и стойност. Опровергаването им е в тежест на лицата, срещу които е съставен актът за начет. Само доколкото те успеят да докажат възраженията си по акта, съдът може да приеме за доказано нещо различно от установеното в него. За съда не съществува задължение да събира доказателства служебно в подкрепа на констатациите в акта, или в подкрепа на възраженията на ответниците”. </w:t>
        <w:tab/>
        <w:br/>
        <w:tab/>
        <w:t xml:space="preserve"> </w:t>
        <w:tab/>
        <w:br/>
        <w:tab/>
        <w:t xml:space="preserve"> В случая ответникът по иска е използвал допустимите доказателствени средства по ГПК – вкл. като е изискал намиращи се у противната страна документи, за да проведе нужното му доказване. ОС, като е събрал и обсъдил доказателствата, не е допуснал противоречие с разпределението на доказателствената тежест, произхождащо от законовата презумпция за истинност на констатациите в акта за начет, така както е разяснено и в цитираната съдебна практика.</w:t>
        <w:tab/>
        <w:br/>
        <w:tab/>
        <w:t xml:space="preserve"> </w:t>
        <w:tab/>
        <w:br/>
        <w:tab/>
        <w:t xml:space="preserve"> По въпроса за погасителната давност за вземането разпоредбата на чл. 27, ал. 1 от ЗДФИ е ясна – давността е петгодишна и тече от причиняването на вредата, а ако този ден не може да се установи – от откриването й. В съдебната практика, вкл. цитираното от ответника по жалба Р №1466/09 г. на четвърто г. о. на ВКС, е прието, че под невъзможност да се установи моментът на причиняване на вредата законът има предвид невъзможност, която се дължи на обективни причини. Както в разгледания там случай, така и в процесния неизвършването на финансова ревизия в ищцовото предприятие за период от 7-8 години, не сочи на обективна невъзможност да се установят своевременно причинените на предприятието вреди и да се потърси отговорност за тях от виновните длъжностни лица. </w:t>
        <w:tab/>
        <w:br/>
        <w:tab/>
        <w:t xml:space="preserve"> </w:t>
        <w:tab/>
        <w:br/>
        <w:tab/>
        <w:t xml:space="preserve"> Решението на въззивния съд по поставените въпроси съответства на трайната съдебна практика по ГПК, отм., поради което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Варна по гр. д. №178/11 г. от 6.06.11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