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№175/07.02.2012 по гр. д. №1077/2011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/>
        <w:tab/>
        <w:br/>
        <w:tab/>
        <w:t xml:space="preserve"> С. 07.02.2012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31 януари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1077/2011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А. Г. от [населено място], подадена от пълномощника му адв. В. Д., срещу въззивното решение на Варненския окръжен съд, ГО, ІV с-в, № 521 от 21.04.2011г. по в. гр. д. № 626/2011г., с което е потвърдено решението на Варненския районен съд, ХІІ с-в, № 216 от 25.01.2011г. по гр. д. № 11573/2010г., с което са отхвърлени предявените от А. А. Г. против [фирма] [населено място] искове с правно основание чл. 344, ал. 1, т. 1-3 КТ.</w:t>
        <w:tab/>
        <w:br/>
        <w:tab/>
        <w:t xml:space="preserve"> </w:t>
        <w:tab/>
        <w:br/>
        <w:tab/>
        <w:t xml:space="preserve"> Ответникът по жалбата [фирма] [населено място] в представения писмен отговор моли да не се допусне касационно обжалване на въззивното решение. Претендира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ГПК,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Съгласно чл. 280, ал. 1 ГПК въззивното решение подлежи на касационно обжалване, ако са налице предпоставките по т. 1-3 на същата разпоредба за всеки отделен случай. За да се произнесе по допускане на касационното обжалване Върховният касационен съд взе предвид следното:</w:t>
        <w:tab/>
        <w:br/>
        <w:tab/>
        <w:t xml:space="preserve"> </w:t>
        <w:tab/>
        <w:br/>
        <w:tab/>
        <w:t xml:space="preserve">К. А. А. Г. моли да се допусне касационно обжалване на въззивното решение на основание чл. 280, ал. 1, т. 2 и 3 ГПК по няколко материалноправни и процесуалноправни въпроса, които според него се решават противоречиво от съдилищата и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Материалноправните въпроси са свързани с прилагането на чл. 195, ал. 1 и чл. 189, ал. 1 КТ, а процесуалноправните са относно тежестта на доказване при оспорване на частен документ и по прилагането на чл. 149, ал. 3 ГПК.</w:t>
        <w:tab/>
        <w:br/>
        <w:tab/>
        <w:t xml:space="preserve"> </w:t>
        <w:tab/>
        <w:br/>
        <w:tab/>
        <w:t xml:space="preserve">ВКС намира, че въззивното решение следва да се допусне до касационно обжалване при условията на чл. 280, ал. 1, т. 1 ГПК по повдигнатия с изложението въпрос налице ли е съществено процесуално нарушение, когато съдът постанови решението си преди изтичане на предоставения на страните срок за представяне на писмена защита, предвид данните по делото и приложеното към жалбата решение № 476 от 07.07.2010г. по гр. д. № 720/2009г. ІV г. о. ВКС, постановено по реда на чл. 290 ГПК, с което е даден положителен отговор на поставения въпрос.</w:t>
        <w:tab/>
        <w:br/>
        <w:tab/>
        <w:t xml:space="preserve"> </w:t>
        <w:tab/>
        <w:br/>
        <w:tab/>
        <w:t xml:space="preserve">Останалите въпроси, така както са формулирани, съставляват оплаквания за неправилност на решението поради нарушение на материалния и процесуалния закон и необоснованост, по които съдът се произнася при проверка правилността на решението, а не в производството по чл. 288 ГПК.</w:t>
        <w:tab/>
        <w:br/>
        <w:tab/>
        <w:t xml:space="preserve"> </w:t>
        <w:tab/>
        <w:br/>
        <w:tab/>
        <w:t xml:space="preserve"> Жалбоподателят не дължи държавна такса съгласно чл. 359, ал. 1 КТ.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Варненския окръжен съд, ГО, ІV с-в, № 521 от 21.04.2011г. по в. гр. д. № 626/2011г. </w:t>
        <w:tab/>
        <w:br/>
        <w:tab/>
        <w:t xml:space="preserve"> </w:t>
        <w:tab/>
        <w:br/>
        <w:tab/>
        <w:t xml:space="preserve">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