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№169/07.02.2012 по гр. д. №1191/2010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169</w:t>
        <w:tab/>
        <w:br/>
        <w:tab/>
        <w:t xml:space="preserve"> </w:t>
        <w:tab/>
        <w:br/>
        <w:tab/>
        <w:t xml:space="preserve">София, 07.02.2012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ІІІ гражданско отделение, в закрито заседание на първи февруари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А. Саралиева гр. дело № 1191/2010 г. и,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Л. Г. М. в качеството му на едноличен търговец [фирма], чрез пълномощника му адв. В. П., против решение № 315 от 25.06.2010 г. по гр. д. № 405/2010 г. на Плевенския окръжен съд, с което като е отменено решението по гр. д. № 4220/2009 г. на Плевенския районен съд е уважен предявения от П. Б. Х. против касатора иск по чл. 422 ГПК за признаване за установено, че ищецът има вземане от ответника по иска в размер на 4000 лв., произтичащо от писмен договор за паричен заем от 09.06.2002 г., за което е издадена заповед за изпълнение в полза на ищеца, заедно със законната лихва върху главницата, и са присъдени разноски. </w:t>
        <w:tab/>
        <w:br/>
        <w:tab/>
        <w:t xml:space="preserve"> </w:t>
        <w:tab/>
        <w:br/>
        <w:tab/>
        <w:t xml:space="preserve"> Ответникът по жалбата П. Б. Х., чрез пълномощника му адв. Г. Г., изразява становище в писмен отговор, че не са налице основания за допускане на касационно обжалване. </w:t>
        <w:tab/>
        <w:br/>
        <w:tab/>
        <w:t xml:space="preserve"> </w:t>
        <w:tab/>
        <w:br/>
        <w:tab/>
        <w:t xml:space="preserve">Жалбата е постъпила в срока по чл. 283 ГПК, подадена е от легитимирано лице срещу подлежащ на касационно обжалване съдебен акт с оглед обжалваемия интерес.</w:t>
        <w:tab/>
        <w:br/>
        <w:tab/>
        <w:t xml:space="preserve"> </w:t>
        <w:tab/>
        <w:br/>
        <w:tab/>
        <w:t xml:space="preserve">В изложението по чл. 284 ал. 3 т. 1 ГПК касаторът поддържа, че са налице и трите основания по чл. 280 ал. 1 ГПК за допускане на касационно обжалване. Твърди, че въпросът: следва ли да бъде допуснат свидетел за установяване връщането на заемната сума и как трябва да се преценяват неговите свидетелски показания и следва ли да се приеме за установено връщането на сумата, въззивният съд се е произнесъл в противоречие с решението по гр. д. № 4220/2009 г. на Плевенския районен съд. Поддържа, че по разпоредбата на чл. 164 ал. 1 т. 4 ГПК няма създадена практика, поради което е налице основанието по чл. 280 ал. 1 т. 3 ГПК за да бъде даден отговор на въпроса: при наличието на свидетелски показания решаващият съд следва ли да стигне до крайните си изводи като се позове на тях при несвоевременно направено възражение за допускането им.</w:t>
        <w:tab/>
        <w:br/>
        <w:tab/>
        <w:t xml:space="preserve"> </w:t>
        <w:tab/>
        <w:br/>
        <w:tab/>
        <w:t xml:space="preserve">Върховният касационен съд, състав на ІІІ г. о., намира, че не са налице основанията по чл. 280 ал. 1 т. 1, 2 и 3 ГПК за допускане на касационното обжалване. Във връзка с първото основание касаторът не е посочил нито конкретен правен въпрос, нито задължителна практика на ВКС, на която счита, че даденото разрешение от въззивния съд противоречи. Във връзка с второто основание посочва противоречие по формулирания въпрос с решението на първата инстанция по същия спор. Това решение не е влязло в сила, не формира съдебна практика и не може да обоснове хипотезата по чл. 280 ал. 1 т. 2 ГПК. В този смисъл е т. 3 на ТР № 1/19.02.2010 г. на ОСГТК на ВКС. Не е налице и основанието по чл. 328 ал. 1 т. 3 ГПК. Разпоредбите на чл. 164 ал. 1 т. 4 и ал. 2 ГПК са аналогични на тези на чл. 133 ал. 1 б. „г” и ал. 2. ГПК отм., по които има установена съдебна практика, която е безпротиворечива и няма основание да бъде променяна. Тя е в смисъл, че не са допустими свидетелски показания за доказване погасяване на установени с писмен акт парични задължения, освен при изрично съгласие на страните за допускането им, и съдът не може да основе изводите си на свидетелски показания за установяване на този факт, за събирането на които не е дадено изрично съгласие от страните. В съответствие с тази практика е и обжалваното въззивно решение. Затова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315 от 25.06.2010 г. по гр. д. № 405/2010 г. на Плевенския окръжен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