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№50/07.02.2012 по гр. д. №409/2011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трети февруари две хиляди и дванадесета година в състав:</w:t>
        <w:tab/>
        <w:br/>
        <w:tab/>
        <w:t xml:space="preserve"> </w:t>
        <w:tab/>
        <w:br/>
        <w:tab/>
        <w:t xml:space="preserve">ПРЕДСЕДАТЕЛ: Капка Юстиниянова </w:t>
        <w:tab/>
        <w:br/>
        <w:tab/>
        <w:t xml:space="preserve"> </w:t>
        <w:tab/>
        <w:br/>
        <w:tab/>
        <w:t xml:space="preserve"> ЧЛЕНОВЕ: Любка Богданова 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</w:t>
        <w:tab/>
        <w:br/>
        <w:tab/>
        <w:t xml:space="preserve"> </w:t>
        <w:tab/>
        <w:br/>
        <w:tab/>
        <w:t xml:space="preserve">гр. д. № 409/2011 година, за да се произнесе взе пред вид следното:</w:t>
        <w:tab/>
        <w:br/>
        <w:tab/>
        <w:t xml:space="preserve"> </w:t>
        <w:tab/>
        <w:br/>
        <w:tab/>
        <w:t xml:space="preserve">Постъпила е молба вх. № 11726/30.12.2011 г. от Общинска банка АД [населено място], с която е поискано да й се върне сумата 30 лв. -платена държавна такса с вносна бележка № 65330/01.12.2010 г. по сметка на ВКС за допускане на касационно обжалване на решение по гр. дело № 9055/2010 г. на СГС, по погрешно посочен номер на делото, поради допусната от СГС очевидна фактическа грешка, поправена с решение № 699/09.02.2011 г. по гр. дело № 5400/2010 г. СГС, с което е посочен верния номер на гражданското делото № 5400/2010 г. С вносна бележка № 321284/21.12.2010 г. Общинска банка АД е внесла повторно държавна такса от 30 лв. за допускане на касационно обжалване с правилно посочен номер на гражданското дело № 5400/2010 г. на СГС, с оглед на което е поискано връщането на държавната такса платена два пъти, поради допусната явна фактическа грешка в посочване номера на гражданското дело при постановяване на решението от Софийски градски съд.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 Да се преведе на Общинска банка АД [населено място] по банкова сметка IB AN B. 9130 1000 9130 03 сумата 30 лева внесена по сметка на Върховния касационен съд с платежно нареждане № 65330 от 01.12.2010 г. за допускане на касационно обжалване на решение по гр. дело № 9055/2010 г. на СГС като неправилно внесена, поради допусната очевидна фактическа грешка от Софийски градски съд, отстранена с решение № 699/09.02.2011 г. по гр. дело № 5400/2010 г. СГС.</w:t>
        <w:tab/>
        <w:br/>
        <w:tab/>
        <w:t xml:space="preserve"> </w:t>
        <w:tab/>
        <w:br/>
        <w:tab/>
        <w:t xml:space="preserve"> Препис от определението да се докладва в счетоводството на</w:t>
        <w:tab/>
        <w:br/>
        <w:tab/>
        <w:t xml:space="preserve"> </w:t>
        <w:tab/>
        <w:br/>
        <w:tab/>
        <w:t xml:space="preserve">ВКС.</w:t>
        <w:tab/>
        <w:br/>
        <w:tab/>
        <w:t xml:space="preserve"> </w:t>
        <w:tab/>
        <w:br/>
        <w:tab/>
        <w:t xml:space="preserve">ПРЕДСЕДАТЕЛ</w:t>
        <w:tab/>
        <w:br/>
        <w:tab/>
        <w:t xml:space="preserve"> </w:t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