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№893/19.11.2009 по гр. д. №1181/2008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649София, 18.09.2009г.Върховния касационен съд на Р. Б, четвърто гражданско отделение, в съдебно заседание на четиринадесети септември, две хиляди и седма година, в състав: ПРЕДСЕДАТЕЛ:Н. З. Ч:В. Р. С БОЯДЖИЕВА при секретаря Ю.Георгиеваизслуша докладвано от съдията В.Ргр. дело № 1181/ 2008г. по описа на ІV-то г. о. на ВКС </w:t>
        <w:tab/>
        <w:br/>
        <w:tab/>
        <w:t xml:space="preserve"/>
        <w:tab/>
        <w:br/>
        <w:tab/>
        <w:t xml:space="preserve">Производството е по чл. 218а ГПК.Делото е образувано по повод подадената касационна жалба от О. К. срещу решение от 29.10.2007г. по гр. д. № 496/2007г. на Старозагорски окръжен съд, с което е отхвърлен предявените от общината искове с правно основание чл. 97 ГПК отм. и чл. 108 ЗС. Жалбоподателят твърди, че решението е неправилно, тъй като е постановено в нарушение на материалния закон. Навежда и доводи за нарушение на съществени правила на съдопроизводството.Ответниците Д. Г. К., В. Г. К., Н. Ц. А., С. Д. А., Д. Д. А., В. К. В. и П. Ц. В. в писмено становище поддържат, че жалбата е неоснователна.Касационната жалба е подадена в срока по чл. 218в, ал. 1 ГПК, поради което е процесуално допустима.Върховния касационен съд, като обсъди доводите на страните във връзка с изложените касационни основания и като провери данните по делото, намира следното:Касационната жалба е основателна.С обжалваното решение въззивният съд, като е отменил частично решение от 27.03.2007г. по гр. д. №1324/2004г. на Казанлъшки РС, е отхвърлил иска на общината за осъждане на ответниците да предадат собствеността и владението на западен магазин/дюкян/ от 17кв. м, гр. К., в имот пл. №3458, в кв. 14 по плана на града.За да постанови обжалваното решение съдът е приел за установено от доказателствата по делото, че с Решение от 04.08.1949г. на К. по чл. 11 ЗОГПНС от едно трето на спора лице - Б. К. е одържавен по ЗОГПНС имот пл. №3458, в кв. 14 по плана на гр. К. и сградата в него, с изключение на 1/3 идеална част от дворното място, надпартерен етаж и западен дюкян, който неодържавен имот той през 1959г. е заменил с друг имот на О. К., становено е също така, че през 1992г. на наследниците на К. е възстановена собствеността върху одържавената по ЗОГПНС част от имота, но без процесния имот и на 26.10.1993г. с договор за замяна между О. К. и К. и А. те са придобили 1/3 идеална част от дворното място и надпартения етаж с принадлежащите му общи части, но не и процесния магазин, срещу получен в собственост техен апартамент от общината. В договора за замяна от 1993г. процесният магазин – дюкян, не е посочен като самостоятелен обект, при което съдът е приел, че не е изрично запазена собствеността на общината върху него. Същият обаче в Решение №155-а ОНС отм. а Загора от 28.07.1959г. за извършената замяна с бившия собственик Б. К. по реда на чл. 34 ПДИ е посочен като самостоятелен обект.При така установените обстоятелства съдът в обжалваното решение е приел, че ответниците по жалба и по иска са придобили с договора за замяна от 1993г. и собствеността върху магазинното помещение, което към този момент не е съставлявало самостоятелен обект, а част от придобития от тях надпартерен етаж, като съдът е обсъдил само изслушани по делото свидетелски показания. Съдът е постановил решението си без да е анализирал в съвкупност доказателствата по делото, поради което същото като постановено при допуснато съществено нарушение на съдопроизводствените правила е неправилно и съобразно разпоредбата на чл. 218ж ГПК Върховният касационен съд, състав на ІV-то г. о. намира, че следва да се отмени. Делото следва да се върне на въззивния съд за ново разглеждане от друг състав. При новото разглеждане на делото съдът следва да изслуша и техническа експертиза, която да даде заключение какъв е характера на спорното помещение към настоящия момент, както и да съпостави обема на помещенията по замяната от 1959г., където имотите са описани в куб. м, като посочи каква част от същите са предмет на замяната 1993г., при извършване на която имотът е индивидуализиран в кв. м, т. е. има ли припокриване по площ на обектите, описани в двете замени. Едва при преценка на всички доказателства и с оглед заключението на съдебно-техническата експертиза съдът ще може да направи своя извод процесното помещение собственост представлява ли самостоятелен обект, собственост ли е на общината и владее ли се от ответниците без основание. С оглед изхода по основните спорове съдът ще следва да се произнесе и по направените възражения за заплащане на направени подобрения и за задържане.Предвид гореизложеното, Върховният касационен съдРЕШИ: О Т М Е Н Я В А решение от 29.10.2007г. по гр. д. № 496/2007г. на Старозагорски окръжен съд.В Р Ъ Щ А делото за ново разглеждане от друг състав на същия съд.ПРЕДСЕДАТЕЛ: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