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№469/28.04.2015 по гр. д. №6127/2014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469</w:t>
        <w:tab/>
        <w:br/>
        <w:tab/>
        <w:t xml:space="preserve"> </w:t>
        <w:tab/>
        <w:br/>
        <w:tab/>
        <w:t xml:space="preserve">гр. София, 28.04. 2015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 и първи януари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/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/>
        <w:tab/>
        <w:br/>
        <w:tab/>
        <w:t xml:space="preserve">като изслуша докладваното от съдия Б. гр. д. № 6127/2014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В. И. Г., подадена чрез адвокат К. Б. и адвокат Г. Ч., срещу въззивно решение № 1291 от 03.07.2014 г. по в. гр. д. № 918/2014 г. на Пловдивския окръжен съд, с което като е потвърдено решение № 2356 от 08.05.2012 г. на Районен съд, [населено място] по гр. д. № 131/2009 г., са отхвърлени предявените от В. И. Г. против Технически университет, [населено място], Филиал П. обективно съединени искове с правно основание чл. 74 КТ и чл. 75 КТ, във вр. чл. 26 ЗЗД. В касационната жалба се подържа, че въззивното решение е неправилно, постановено в нарушение на материалния и процесуалния закон -основания за отмяна по чл. 281, т. 3 ГПК. </w:t>
        <w:tab/>
        <w:br/>
        <w:tab/>
        <w:t xml:space="preserve"> </w:t>
        <w:tab/>
        <w:br/>
        <w:tab/>
        <w:t xml:space="preserve"> В изложението към касационната жалба се поддържа, че е налице основание за допускане на касационно обжалване по чл. 280, ал. 1, т. 3 ГПК по формулирани четири правни въпроса: когато в изпълнение на указания на съда на Европейския съюз, националният съд следва да прецени дали прекратяването на трудовото правоотношение с професор, основано на трансформиране на трудовото правоотношение от безсрочно в срочно, на основание § 11 от ПЗР на ЗВО, е необходимо и пропорционално на законовата цел за „оптимално разпределение на професорските длъжности между поколенията, по-специално чрез наемане на работа на по-млади професори”, как следва да бъде ценено обстоятелството, че след прекратяването на трудовото правоотношение на уволнения не е назначен друг университетски преподавател - професор и то продължава да бъде вакантно в продължение на години; когато в изпълнение на указания на Съда на Европейския съюз, националният съд следва да прецени дали прекратяване на трудовото правоотношение с професор, основано на трансформиране на трудово правоотношение от безсрочно в срочно, на основание § 11 от ПЗР на ЗВО, е необходимо и пропорционално на законовата цел за „оптимално разпределение на професорските длъжности между поколенията, по-специално чрез наемане на работа на по-млади професори”, как следва да бъде ценено обстоятелството, че към 2011 г. само четири лица в Р България имат присъдено научно звание професор по научната специалност „технология на машиностроенето” и те вече работят на трудови договори; в контекста на изпълнение на указания на Съда на Европейския съюз за необходимост и пропорционалност на законовата цел по § 11 от ПЗР на ЗВО, как следва да постъпи националния съд, ако установи, че в хода на съдебния процес е налице новонастъпило обстоятелство - изменение на чл. 328, ал. 1, т. 10 КТ, с което е отменено правомощието на работодателя за едностранно прекратяване на трудовото правоотношение поради навършване на пенсионна възраст в общия случай, но е запазено правото на прекратяване по отношение на професорите, доцентите и докторите на науките; допуска ли разпоредбата на чл. 10 от Директива 2000/78/ЕО на Съвета от 27.11.2000 г. за създаване на основна рамка за равно третиране в областта на заетостта и професиите национална съдебна практика, която изисква от лицето което се оплаква от дискриминационно отношение в хипотеза като разглежданата в главното производство да установи състоянието на трудовия пазар в сектора, в който то е заето. </w:t>
        <w:tab/>
        <w:br/>
        <w:tab/>
        <w:t xml:space="preserve"> </w:t>
        <w:tab/>
        <w:br/>
        <w:tab/>
        <w:t xml:space="preserve"> В писмен отговор, подаден в срока по чл. 287, ал. 1 ГПК ответната страна - Технически университет, [населено място], Филиал П., чрез процесуалния си представител адвокат М. Н. Т. твърди, че не е налице основанието по чл. 280, ал. 1, т. 3 ГПК за допускане до касационно обжалване на въззивното решение, алтернативно смята касационната жалба за неоснователна. Претендира присъждане на разноски.</w:t>
        <w:tab/>
        <w:br/>
        <w:tab/>
        <w:t xml:space="preserve"> </w:t>
        <w:tab/>
        <w:br/>
        <w:tab/>
        <w:t xml:space="preserve">Върховният касационен съд, състав на ІІІ г. о. намира, че касационната жалба е подадена в срока по чл. 283 ГПК от легитимирано лице, отговаря на изискванията по чл. 284, ал. 1 и ал. 2 ГПК и към нея има приложено точно и мотивирано изложение на касационните основания по смисъла на чл. 280, ал. 1, т. 3 ГПК, поради което е процесуално допустима.</w:t>
        <w:tab/>
        <w:br/>
        <w:tab/>
        <w:t xml:space="preserve"> </w:t>
        <w:tab/>
        <w:br/>
        <w:tab/>
        <w:t xml:space="preserve"> По допускането на касационно обжалване настоящият съдебен състав, намира следното:</w:t>
        <w:tab/>
        <w:br/>
        <w:tab/>
        <w:t xml:space="preserve"> </w:t>
        <w:tab/>
        <w:br/>
        <w:tab/>
        <w:t xml:space="preserve"> С искова молба вх. № 564 от 08.01.2009 г. жалбоподателят по настоящето производство е сезирал Районен съд, [населено място] с искане за обявяване на недействителност на клауза „срок” от трудов договор № 1 - 107 от 16.02.2006 г. и допълнителни споразумения към него № I - 1007 от 21.12.2006 г., № I - 27 от 19.01.2007 г. и № I - 21 - 198 от 18.01.2008 г., както и за признаване, че сключения между страните трудов договор е за неопределено време.</w:t>
        <w:tab/>
        <w:br/>
        <w:tab/>
        <w:t xml:space="preserve"> </w:t>
        <w:tab/>
        <w:br/>
        <w:tab/>
        <w:t xml:space="preserve"> С решение № 2356 от 08.05.2012 г. по гр. д. № 131/2009 г. Пловдивският районен съд е отхвърлил исковете. Подадена е въззивна жалба вх. № 19486 от 20.07.2012 г. и е образувано в. гр. д. № 2314 по описа за 2012 г. на Окръжен съд, [населено място], който потвърждава първоинстанционното решение. В. И. Г. го обжалва и с решение № 42 от 17.03.2014 г. по гр. д. № 1322/2012 г. Върховният касационен съд, ІІІ г. о. обезсилва въззивното решение като постановено по нередовна искова молба и връща делото на въззивния съд за ново разглеждане, който с решение № 1291 от 03.07.2014 г., предмет на настоящето производство, оставя в сила първоинстанционното решение. За да потвърди решението на първоинстанционния съд, с което са отхвърлени предявените от В. И. Г. срещу Технически университет, [населено място] филиал, [населено място], обективно съединени искове с правно основание чл. 74 КТ и чл. 75 КТ вр. чл. 26 ЗЗД, Пловдивският окръжен съд е приел, че безсрочното трудово правоотношение между страните по делото е прекратено по взаимно съгласие, считано от 6.02.2006 г., поради придобито право на пенсия за осигурителен стаж и възраст. Това се установява от подадената от Г. молба до директора на филиал П. и заповед № 1-59 от 26.01.2006 г., с която трудовото правоотношение е прекратено на основание чл. 325, ал. 1, т. 1 КТ. След прекратяване на безсрочния трудов договор, считано от 6.02.2006 г. по молба на Г. за започване на процедура по § 11 от ПЗР на ЗВО и след нейното приключване между страните по делото е сключен нов срочен трудов договор за изпълнение на длъжността „професор” за 1 година, като тази процедура е продължила до изтичане на три години и са били сключени допълнителни споразумения. След изтичането на последния срочен трудов договор са предявени настоящите искове.</w:t>
        <w:tab/>
        <w:br/>
        <w:tab/>
        <w:t xml:space="preserve"> </w:t>
        <w:tab/>
        <w:br/>
        <w:tab/>
        <w:t xml:space="preserve"> При тези данни въззивният съд е приел, че с навършване на пенсионна възраст и подадена от Г. молба за прекратяване на безсрочното трудово правоотношение, същото е прекратено на основание чл. 325, ал. 1, т. 1 КТ. ЗВО разрешава хабилитираните преподаватели да останат на работа, но за определен срок съобразно § 11 от ПЗР на ЗВО. В случая Г. е подал молба за започване на процедура по § 11 ПЗР на ЗВО и след нейното приключване е бил сключен срочен трудов договор за изпълнение на длъжността „професор” за срок от 1 година, като тази процедура е продължила до изтичането на 3 години. Предвидената в ЗВО възможност за упражняване на труд след пенсионна възраст е за определен срок, който в случая е изтекъл. Приел е, че само на факта, че по делото не е установено длъжността да е заета от друго лице не може да се приеме, че Г. трябва да я заеме и след изтичане на тригодишния срок, тъй като притежава необходимия ценз за заемането й. С оглед пазара на труда и спецификата на работата, длъжността може да се заеме от лице, притежаващо необходимата квалификация след конкурс, но и трудоспособна възраст. Тъй като такова е националното законодателство, а същото след направеното преюдициално запитване до С. не противоречи на европейското, то не може да се приеме, че е налице колизия между законодателствата и следва да се прилага правото на ЕС.</w:t>
        <w:tab/>
        <w:br/>
        <w:tab/>
        <w:t xml:space="preserve"> </w:t>
        <w:tab/>
        <w:br/>
        <w:tab/>
        <w:t xml:space="preserve">По поставените в изложението първи и трети въпрос настоящият съдебен състав намира, че не е налице основанието по чл. 280, ал. 1, т. 3 ГПК за допускане на касационно обжалване, тъй като по тях вече има задължителна практика на Върховния касационен съд по чл. 290 ГПК. Съгласно решение № 115 от 02.08.2013 г. по гр. д. № 626/2012 г., ІV г. о., с § 11 ПЗР на ЗВО е дадена възможност за удължаване на трудовите договори с хабилитирани лица, заемащи длъжността професор за срок не повече от три години след навършване на възрастта по чл. 328, ал. 1, т. 10 КТ. Разпоредбата не се явява в противоречие с Директива 2000/78/ЕС на Съвета от 27.11.2000 г. за създаване на основна рамка за равно третиране в областта на заетостта и професиите, доколкото с нея се преследват законосъобразни цели, каквито са осигуряване на качествено образование и оптимално разпределяне на професорските длъжности между поколенията и доколкото определянето на максимална възраст за пенсиониране на хабилитираните лица представлява подходящо и необходимо средство за постигане на държавната политика по заетостта. Преценката доколко с приложението на § 11 ПЗР на ЗВО се дава възможност за повишаване на качеството на образованието чрез съвместна работа и обмяна на опит между различни поколения и за оптимално разпределение между професорските длъжности чрез обновяване на професорския състав, може да бъде извършена при анализ на трудовия пазар за хабилитирани лица, средната им възраст и трудова заетост, обявените конкурси за хабилитирани преподаватели и съотношението между заетите във висшите учебни заведения хабилитирани преподаватели и асистенти и главни асистенти. Преценката следва да бъде извършена и въз основа на доказателства колко са вакантните свободни места за хабилитирани преподаватели и в какъв срок след освобождаването на професор на основание § 11 ПЗР на ЗВО се провежда конкурс за заемане на длъжността. Доколко с § 11 ПЗР на ЗВО се преследва законосъобразна цел, свързана с политиката по заетостта и трудовия пазар следва да се преценява и след цялостен анализ на законовата уредба, свързана с правото да се прекрати трудовия договор поради навършване на определена възраст, в т. ч. с настъпило в хода на процеса законодателно изменение на чл. 328, ал. 1, т. 10 КТ, както и с уредената в други закони възрастова граница за упражняване на професия.</w:t>
        <w:tab/>
        <w:br/>
        <w:tab/>
        <w:t xml:space="preserve"> </w:t>
        <w:tab/>
        <w:br/>
        <w:tab/>
        <w:t xml:space="preserve"> По формулирания втори правен въпрос, съдът намира, че също не е налице основанието по чл. 280, ал. 1, т. 3 ГПК за допускане на касационно обжалване. Съгласно тълкуването, дадено в т. 4 от ТР № 1/2010 г. по т. гр. дело № 1/2009 г. на ОСГТК на ВКС правният въпрос от значение за изхода на делото, разрешен в обжалваното въззивно решение е от значение за точното прилагане на закона, когато разглеждането му ще допринесе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 В случая нормата на § 11 ПЗР на ЗВО е ясна и пълна, а по приложението й има непротиворечива съдебна практика.</w:t>
        <w:tab/>
        <w:br/>
        <w:tab/>
        <w:t xml:space="preserve"> </w:t>
        <w:tab/>
        <w:br/>
        <w:tab/>
        <w:t xml:space="preserve"> По изведения четвърти правен въпрос, настоящият съдебен състав намира, че не е от значение за изхода на конкретното дело, тъй като не е обусловил правните изводи на въззивния съд. В случая следва да се вземат предвид и задължителните указания, дадени от Върховния касационен съд с решение № 42 от 17.03.2014 г. по гр. д. № 1322/2012 г., съгласно които установяването на нарушения по чл. 71 З.. не може да се реализира с иск по чл. 74 КТ.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ІІІ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въззивно решение № 1291 от 03.07.2014 г. по в. гр. д. № 918/2014 г. на Пловдивския окръжен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