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№765/20.12.2024 по гр. д. №396/2024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765</w:t>
        <w:tab/>
        <w:br/>
        <w:tab/>
        <w:t xml:space="preserve"/>
        <w:tab/>
        <w:br/>
        <w:tab/>
        <w:t xml:space="preserve">София, 20.12.2024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съдебно заседание на петнадесети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съдията Емилия Донкова гр. д. № 396/2024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3178 от 21.06.2024 г. е допуснато касационно обжалване на въззивното решение № 1321, постановено на 01.11.2023 г. по в. гр. д. № 2299/2023 г. по описа на Пловдивски окръжен съд, по касационната жалба на В. Т. Д.. С обжалваното въззивно решение е потвърдено решението на първоинстанционния съд за отхвърляне на предявения от касатора срещу Т. Ц. Д. иск за делба на недвижим имот, представляващ самостоятелен обект в сграда с идентификатор *** по кадастралната карта на [населено място], който самостоятелен обект се намира на етаж втори в сграда, разположена в поземлен имот с идентификатор ***, с предназначение на самостоятелния обект: жилище, апартамент, с площ 50 кв. м., с прилежащите части – 1/2 ид. ч. от общите части на сградата, заедно с прилежащите самостоятелен обект в сграда с идентификатор ***, на етаж първи в сградата, с предназначение: за склад, с площ 32,10 кв. м., ведно със съответните идеални части от общите части на сградата, както и 1/2 ид. ч. от описания по-горе поземлен имот.</w:t>
        <w:tab/>
        <w:br/>
        <w:tab/>
        <w:t xml:space="preserve"/>
        <w:tab/>
        <w:br/>
        <w:tab/>
        <w:t xml:space="preserve">Касаторът – В. Т. Д. иска обжалваният съдебен акт да бъде отменен като неправилен - касационно отменително основание по чл. 281, т. 3 ГПК. В съдебно заседание не взема становище.</w:t>
        <w:tab/>
        <w:br/>
        <w:tab/>
        <w:t xml:space="preserve"/>
        <w:tab/>
        <w:br/>
        <w:tab/>
        <w:t xml:space="preserve">Ответникът по касация Т. Ц. Д. в отговора на касационната жалба е взел становище за неоснователност на същата. В съдебно заседание не изразява становище. </w:t>
        <w:tab/>
        <w:br/>
        <w:tab/>
        <w:t xml:space="preserve"/>
        <w:tab/>
        <w:br/>
        <w:tab/>
        <w:t xml:space="preserve">Върховният касационен съд на РБ, състав на Второ гражданско отделение,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обжалване е допуснато на основание чл. 280, ал. 2, изр. 3 ГПК предвид наличието на съмнение дали не е очевидно неправилен изводът на въззивния съд за липса на съвместен принос на съпрузите при придобиване на имот на възмездно придобивно основание, каквото е и одобрената от съда спогодба по делбено дело, въз основа на която са платени по време на брака сумите за уравнение на дяловете.</w:t>
        <w:tab/>
        <w:br/>
        <w:tab/>
        <w:t xml:space="preserve"/>
        <w:tab/>
        <w:br/>
        <w:tab/>
        <w:t xml:space="preserve">Върховният касационен съд, състав на Второ г. о., като разгледа жалбата на наведените в нея основания, приема за установено следното:</w:t>
        <w:tab/>
        <w:br/>
        <w:tab/>
        <w:t xml:space="preserve"/>
        <w:tab/>
        <w:br/>
        <w:tab/>
        <w:t xml:space="preserve">В исковата молба и уточняваща молба от 30.09.2022 г. ищцата В. Т. Д. е изложила твърдения, че между страните съществува съсобственост върху процесното жилище. Ответникът е неин баща. Посочила е, че на основание наследствено правоприемство от майка си М. Д. Д., починала през 2015 г., притежава право на собственост върху 1/2 ид. ч. от делбения имот. Същият е представлявал съпружеска имуществена общност, тъй като паричното уравнение за поставения в дял на ответника имот е изплатено по време на брака.</w:t>
        <w:tab/>
        <w:br/>
        <w:tab/>
        <w:t xml:space="preserve"/>
        <w:tab/>
        <w:br/>
        <w:tab/>
        <w:t xml:space="preserve">Ответникът Т. Ц. Д. е възразил, че процесният имот е негова индивидуална собственост, тъй като съпругата му няма принос в придобиването. Посочил е, че паричното уравнение е изплатено с парична сума, дадена му от ищцата на основание сключен между тях предварителен договор. При условията на евентуалност е въвел възражение за изтекла в негова полза придобивна давност чрез упражнявано владение от 2004 г.</w:t>
        <w:tab/>
        <w:br/>
        <w:tab/>
        <w:t xml:space="preserve"/>
        <w:tab/>
        <w:br/>
        <w:tab/>
        <w:t xml:space="preserve">По делото е установена следната фактическа обстановка:</w:t>
        <w:tab/>
        <w:br/>
        <w:tab/>
        <w:t xml:space="preserve"/>
        <w:tab/>
        <w:br/>
        <w:tab/>
        <w:t xml:space="preserve">Със съдебна спогодба от 05.02.1991 г., постигната по гр. д. № 7616/1989 г. на Пловдивския районен съд, в дял на Т. Д. е поставен следният имот, принадлежал на общия на съделителите наследодател Ц. Д.: западната част от жилищната сграда, представляваща самостоятелно жилище със самостоятелен вход и външно стълбище, състоящо се от две стаи, кухня, салон и предверие, пристройката от юг-представляваща ниша с мивка към етажа и тоалетна към призема, две избени помещения-северозападното и североизточното, заедно с 1/2 ид. ч. от дворното място, на стойност 11 208 лв. По силата на спогодбата той е осъден да заплати за уравнение на дяловете на другите съделелители парично уравнение от 3 987 лв., заедно с лихва до окончателното изплащане на сумата, в сроковете по чл. 288, ал. 6 ГПК /отм./.</w:t>
        <w:tab/>
        <w:br/>
        <w:tab/>
        <w:t xml:space="preserve"/>
        <w:tab/>
        <w:br/>
        <w:tab/>
        <w:t xml:space="preserve">Установява се от предварителен договор от 20.02.1991 г., сключен в обикновена писмена форма, че В. Д. е предоставила на Т. Д. сумата 4 000 лв., която той да заплати за уравнение на дяловете, а той се е задължил да й прехвърли собствеността и предаде владението върху 1/2 ид. ч. от определения му дял със спогодбата, в срок до 10.03.1991 г. Видно от нотариален акт № 105/25.11.1997 г. Т. и М. Д. са прехвърлили на дъщеря си В. Д. срещу задьлжение за издръжка и гледане правото на собственост върху процесния имот. С влязло в сила на 02.02.2004 г. решение по гр. д. № 5816/2003 г. на Пловдивския районен съд договорът за издръжка и гледане е развален.</w:t>
        <w:tab/>
        <w:br/>
        <w:tab/>
        <w:t xml:space="preserve"/>
        <w:tab/>
        <w:br/>
        <w:tab/>
        <w:t xml:space="preserve">Бракът между родителите на ищцата е сключен през 1961 г. и е прекратен с влязло в сила съдебно решение на 28.12.2004 г. </w:t>
        <w:tab/>
        <w:br/>
        <w:tab/>
        <w:t xml:space="preserve"/>
        <w:tab/>
        <w:br/>
        <w:tab/>
        <w:t xml:space="preserve">Във връзка с правоизключващото възражение на ответника са събрани гласни доказателства чрез разпит на свидетелката Т. Л., ангажирана от ответника и свидетеля Х. Б., посочен от ищцата.</w:t>
        <w:tab/>
        <w:br/>
        <w:tab/>
        <w:t xml:space="preserve"/>
        <w:tab/>
        <w:br/>
        <w:tab/>
        <w:t xml:space="preserve">Според показанията на Т. Л., чиито впечатления за Т. Д. са непосредствени и дългогодишни /същият е съученик и приятел на баща й, както и съсед/, а самата свидетелка е била негов адвокат по делата за развод и за разваляне на договора за издръжка и гледане, след развода и развалянето на договора за издръжка и гледане, ответникът е заживял сам в процесния имот. Свидетелката знае юридически какво е положението, но е обяснила неговото отношение към имота. Същият знае и твърди, че е негов единствен собственик, тъй като имотът е останал в наследство от баща му. Свидетелката възпроизвежда факта, че на едно от съдебните заседания е заявил на дъщеря си и на съпругата си „ повече да не стъпват в неговия имот, който е наследство от баща му“. Посочила е, че ответникът е сменил бравата на жилището. Не е допускал никого в имота. </w:t>
        <w:tab/>
        <w:br/>
        <w:tab/>
        <w:t xml:space="preserve"/>
        <w:tab/>
        <w:br/>
        <w:tab/>
        <w:t xml:space="preserve">Обсъдените по-горе показания кореспондират на показанията на свидетеля Х. Б. /син на ищцата/, от които се установява, че от 2004 г. той и майка му не живеят в къщата. Изнесли са се да живеят на квартира, тъй като са преценили, че няма нужда от този тормоз. Свидетелят описва конкретни факти за осъществяван тормоз от дядо му /например спиране на водопровода/. </w:t>
        <w:tab/>
        <w:br/>
        <w:tab/>
        <w:t xml:space="preserve"/>
        <w:tab/>
        <w:br/>
        <w:tab/>
        <w:t xml:space="preserve">Решаващите изводи на въззивния съд са изведени от приетото за установено, че получената от ответника парична сума въз основа на предварителния договор от 1991 г., е негово лично имущество. С него той е поел лично задължение за сключване на окончателен договор. Направено е заключение, че съпругата не е имала принос в придобиването, поради което ответникът е индивидуален собственик на процесния имот. </w:t>
        <w:tab/>
        <w:br/>
        <w:tab/>
        <w:t xml:space="preserve"/>
        <w:tab/>
        <w:br/>
        <w:tab/>
        <w:t xml:space="preserve">В обжалваното решение не е обсъждано евентуалното възражение на ответника за изтекла в негова полза придобивна давност. </w:t>
        <w:tab/>
        <w:br/>
        <w:tab/>
        <w:t xml:space="preserve"/>
        <w:tab/>
        <w:br/>
        <w:tab/>
        <w:t xml:space="preserve">В заключение, предвид липсата на съсобственост между страните, искът за делба е отхвърлен.</w:t>
        <w:tab/>
        <w:br/>
        <w:tab/>
        <w:t xml:space="preserve"/>
        <w:tab/>
        <w:br/>
        <w:tab/>
        <w:t xml:space="preserve">По основателността на касационната жалба.</w:t>
        <w:tab/>
        <w:br/>
        <w:tab/>
        <w:t xml:space="preserve"/>
        <w:tab/>
        <w:br/>
        <w:tab/>
        <w:t xml:space="preserve">Очевидно неправилен е изводът на въззивния съд, че липсва съвместен принос на съпрузите при придобиване на имот на възмездно придобивно основание, каквото е и одобрената от съда спогодба по делбено дело, въз основа на която са платени по време на брака сумите за уравнение на дяловете. Именно такава е и настоящата хипотеза, при която съпружеска имуществена общност е възникнала върху частта от делбения имот, която е придобита чрез заплащане на семейни средства за уравнение дяловете на останалите съделители по време на брака между Т. и М. Д..</w:t>
        <w:tab/>
        <w:br/>
        <w:tab/>
        <w:t xml:space="preserve"/>
        <w:tab/>
        <w:br/>
        <w:tab/>
        <w:t xml:space="preserve">Следва да бъде разгледано правоизключващото възражение на ответника за придобиване на делбения имот по давност чрез упражнявано владение от 2004 г., когато е развален договорът за издръжка и гледане.</w:t>
        <w:tab/>
        <w:br/>
        <w:tab/>
        <w:t xml:space="preserve"/>
        <w:tab/>
        <w:br/>
        <w:tab/>
        <w:t xml:space="preserve">За основателността на въведеното възражение е необходимо ответникът, който е имал качеството на съсобственик, да докаже, че е извършил действия, с които е обективирал спрямо ищцата намерението да владее нейната идеална част за себе си. В настоящата хипотеза по безспорен начин се установява извършването на такива действия от ответника, чрез които е демонстрирано завладяването на правата на ищцата. Тези действия, изразяващи се в изгонване, недопускане до имота, показват по явен и недвусмислен начин, че е отблъснато владението на ищцата, манифестирани са пред нея и са доведени до знанието й.</w:t>
        <w:tab/>
        <w:br/>
        <w:tab/>
        <w:t xml:space="preserve"/>
        <w:tab/>
        <w:br/>
        <w:tab/>
        <w:t xml:space="preserve">Въз основа на гореизложеното следва, че въведеното от ответника при условията на евентуалност възражение за изтекла в негова полза придобивна давност, е основателно. </w:t>
        <w:tab/>
        <w:br/>
        <w:tab/>
        <w:t xml:space="preserve"/>
        <w:tab/>
        <w:br/>
        <w:tab/>
        <w:t xml:space="preserve">Предявеният иск за делба подлежи на отхвърляне поради липсата на съсобственост между страните върху делбения имот.</w:t>
        <w:tab/>
        <w:br/>
        <w:tab/>
        <w:t xml:space="preserve"/>
        <w:tab/>
        <w:br/>
        <w:tab/>
        <w:t xml:space="preserve">В обобщение, трябва да се приеме, че обжалваното въззивно решение е правилно като краен резултат при съобразяване на изложените от настоящата инстанция мотиви. </w:t>
        <w:tab/>
        <w:br/>
        <w:tab/>
        <w:t xml:space="preserve"/>
        <w:tab/>
        <w:br/>
        <w:tab/>
        <w:t xml:space="preserve">С оглед изхода на делото касаторът дължи на ответника по касация заплащане на направените разноски за касационното производство в размер на 2 000 лв. /за адвокатско възнаграждение/.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въззивно решение № 1321, постановено на 01.11.2023 г. по въззивно гр. д. № 2299/2023 г. по описа на Пловдивски окръжен съд.</w:t>
        <w:tab/>
        <w:br/>
        <w:tab/>
        <w:t xml:space="preserve"/>
        <w:tab/>
        <w:br/>
        <w:tab/>
        <w:t xml:space="preserve">Осъжда В. Т. Д. от [населено място], [улица], ет. 3, да заплати на Т. Ц. Д. от [населено място], [улица], сумата 2 000 лв. /две хиляди лева/, представляваща направени разноски в касационното производство.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