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№6017/19.11.2021 по гр. д. №1668/2021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60179</w:t>
        <w:tab/>
        <w:br/>
        <w:tab/>
        <w:t xml:space="preserve"> </w:t>
        <w:tab/>
        <w:br/>
        <w:tab/>
        <w:t xml:space="preserve">София, 19.11.2021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Д.Цгр. д. № 1668/2021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С определение № 78 от 18.05.2021 г. е допусната до разглеждане в открито съдебно заседание молба на Н. В. Т. и С. В. Т. за отмяна на основание чл. 303, ал. 1, т. 1 ГПК на решение № 984 от 01.02.2016 г. по гр. д. № 982/2007 г. на Софийски градски съд; допълнително решение от 17.06.2016 г. по същото дело и решение № 1483 от 06.03.2017 г. по гр. д. № 982/2007 г. на Софийски градски съд.</w:t>
        <w:tab/>
        <w:br/>
        <w:tab/>
        <w:t xml:space="preserve"> </w:t>
        <w:tab/>
        <w:br/>
        <w:tab/>
        <w:t xml:space="preserve"> В проведеното на 16.11.2021 г. открито съдебно заседание са постъпили сведения от молителите, че след образуване на делото е починала една от ответниците в производството-З. П. Д.. След извършена служебна справка по реда на Наредба № 14 от 18.11.2009 г., е установено, че З. П. Д. е починала на 04.08.2021 г. като неомъжена и без деца. От представените справки е видно, че нейни наследници по закон са лицата Л. В. Д. и П. В. Д., които наследяват по заместване от своя баща В. П. Д.-брат на З. Д., починал преди нея през 2013 г. </w:t>
        <w:tab/>
        <w:br/>
        <w:tab/>
        <w:t xml:space="preserve"> </w:t>
        <w:tab/>
        <w:br/>
        <w:tab/>
        <w:t xml:space="preserve"> Предвид изложеното и на основание чл. 227 ГПК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ЗАЛИЧАВА като страна по делото ответницата З. П. Д., починала на 04.08.2021 г.</w:t>
        <w:tab/>
        <w:br/>
        <w:tab/>
        <w:t xml:space="preserve"> </w:t>
        <w:tab/>
        <w:br/>
        <w:tab/>
        <w:t xml:space="preserve"> КОНСТИТУИРА като ответници по делото нейните наследници по закон Л. В. Д. и П. В. Д., които да се призоват за съдебно заседание по посочения в справките настоящ адрес за всеки от тях.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