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№74/12.01.2026 по търг. д. №2774/2024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74</w:t>
        <w:tab/>
        <w:br/>
        <w:tab/>
        <w:t xml:space="preserve"/>
        <w:tab/>
        <w:br/>
        <w:tab/>
        <w:t xml:space="preserve"> [населено място], 12.01.2026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десети декември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ИРИНА ПЕТРОВА </w:t>
        <w:tab/>
        <w:br/>
        <w:tab/>
        <w:t xml:space="preserve"/>
        <w:tab/>
        <w:br/>
        <w:tab/>
        <w:t xml:space="preserve">ЧЛЕНОВЕ: ДЕСИСЛАВА ДОБРЕВА</w:t>
        <w:tab/>
        <w:br/>
        <w:tab/>
        <w:t xml:space="preserve"/>
        <w:tab/>
        <w:br/>
        <w:tab/>
        <w:t xml:space="preserve">МАРИЯ БОЙЧЕВА</w:t>
        <w:tab/>
        <w:br/>
        <w:tab/>
        <w:t xml:space="preserve"/>
        <w:tab/>
        <w:br/>
        <w:tab/>
        <w:t xml:space="preserve">като изслуша докладваното от съдия Добрева т. д. № 2774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248 ГПК.</w:t>
        <w:tab/>
        <w:br/>
        <w:tab/>
        <w:t xml:space="preserve"/>
        <w:tab/>
        <w:br/>
        <w:tab/>
        <w:t xml:space="preserve">Образувано е по молба на адвокат А. вх. № 15 215/15.08.2025 г. за изменение /допълване/ на определение № 2506/11.08.2025 г. по т. д. № 2774/2024 г. в частта за разноските. </w:t>
        <w:tab/>
        <w:br/>
        <w:tab/>
        <w:t xml:space="preserve"/>
        <w:tab/>
        <w:br/>
        <w:tab/>
        <w:t xml:space="preserve">В молбата е изразено становище, че при постановяване на определението си съдът не е взел предвид формулираното в отговора на касационната жалба искане за присъждане на разноски и представения по делото договор за правна защита и съдействие, сключен с адвокатско съдружие „Ю., А. и партньори“, както и доказателства за плащане на възнаграждение в размер 51 698, 88 лв. с ДДС в полза на същото съдружие, което чрез адвокат А. е предоставило правно съдействие на ответника по касация Държавен фонд „Земеделие“.</w:t>
        <w:tab/>
        <w:br/>
        <w:tab/>
        <w:t xml:space="preserve"/>
        <w:tab/>
        <w:br/>
        <w:tab/>
        <w:t xml:space="preserve">Копие от молбата е изпратено на насрещната страна, която не е ангажирала становище.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първо търговско отделение, след като обсъди доводите на молителя и прецени данните по делото, приема следното:</w:t>
        <w:tab/>
        <w:br/>
        <w:tab/>
        <w:t xml:space="preserve"/>
        <w:tab/>
        <w:br/>
        <w:tab/>
        <w:t xml:space="preserve">Молбата е подадена от надлежна страна и в срока по чл. 248, ал. 1 ГПК след постановяване на определение № 2506/11.08.2025 г. и е допустима. Разгледана по същество е основателна. </w:t>
        <w:tab/>
        <w:br/>
        <w:tab/>
        <w:t xml:space="preserve"/>
        <w:tab/>
        <w:br/>
        <w:tab/>
        <w:t xml:space="preserve">С подадения отговор на касационна жалба процесуалният представител на ответника по касация Държавен фонд „Земеделие“ адвокат А. е формулирал искане за присъждане на разноски, представляващи адвокатско възнаграждение в размер на 51 698, 88 лв., и е представил договор за правна защита и съдействие, фактура № 42380/07.11.2024 г. за сума в размер 51 698, 88 лв. – адвокатско възнаграждение за изготвяне на отговор по касационна жалба на „К.“ ЕООД, преводно нареждане от 18.11.2024 г., както и списък на разноските по смисъла на чл. 80 ГПК. Предвид изхода на делото пред настоящата инстанция /въззивното решение не е допуснато до касационен контрол/, търсеното възнаграждение следва да бъде присъдено в доказания по делото размер. </w:t>
        <w:tab/>
        <w:br/>
        <w:tab/>
        <w:t xml:space="preserve"/>
        <w:tab/>
        <w:br/>
        <w:tab/>
        <w:t xml:space="preserve">С тези мотиви съставът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2506/11.08.2025 г. по т. д. № 2774/2024 г. </w:t>
        <w:tab/>
        <w:br/>
        <w:tab/>
        <w:t xml:space="preserve"/>
        <w:tab/>
        <w:br/>
        <w:tab/>
        <w:t xml:space="preserve">по описа на ВКС, I т. о., в частта за разноските като</w:t>
        <w:tab/>
        <w:br/>
        <w:tab/>
        <w:t xml:space="preserve"/>
        <w:tab/>
        <w:br/>
        <w:tab/>
        <w:t xml:space="preserve">ОСЪЖДА „К.“ ЕООД да заплати на Държавен фонд „Земеделие“ сума в размер на 51 698, 88 лв.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