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№79/12.01.2026 по ч. търг. д. №2277/2025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79</w:t>
        <w:tab/>
        <w:br/>
        <w:tab/>
        <w:t xml:space="preserve"/>
        <w:tab/>
        <w:br/>
        <w:tab/>
        <w:t xml:space="preserve"> гр. София, 12.01.2026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08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 2277 по описа за 2025 г.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1, т. 1 във връзка с ал. 2, изр. 1 ГПК. </w:t>
        <w:tab/>
        <w:br/>
        <w:tab/>
        <w:t xml:space="preserve"/>
        <w:tab/>
        <w:br/>
        <w:tab/>
        <w:t xml:space="preserve"> Образувано е по частна жалба на пълномощника на „ПЕТРОЛ“АД ЕИК[ЕИК] срещу разпореждане №232 от 23.09.2025 г. по в. ч.т. дело №75/25г. на АС-Бургас, с което е върната частната касационна жалба № 7891/12.08.2025 на същия жалбоподател срещу определение № 91 от 14.05.2025 г, постановено по същото дело, с което БАС е потвърдил определение № 260068 от 20.02.2025 г., постановено по т. д. № 354/2018 г. по описа на Окръжен съд – Бургас, с което е оставена без уважение молбата на дружеството – частен жалбоподател за допускане на продължаване на индивидуално принудително изпълнение на основание чл. 638 ал. 2 ТЗ. </w:t>
        <w:tab/>
        <w:br/>
        <w:tab/>
        <w:t xml:space="preserve"/>
        <w:tab/>
        <w:br/>
        <w:tab/>
        <w:t xml:space="preserve"> Частният жалбоподател прави оплакване за неправилност на обжалваното определение.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от легитимирана страна в предвидения в чл. 275, ал. 1 от ГПК едноседмичен срок и е насочена срещу валиден, допустим и подлежащ на обжалване съдебен акт от кръга на посочените в чл. 274, ал. 1, т. 1 ГПК. </w:t>
        <w:tab/>
        <w:br/>
        <w:tab/>
        <w:t xml:space="preserve"/>
        <w:tab/>
        <w:br/>
        <w:tab/>
        <w:t xml:space="preserve"> Разгледана по същество тя е неоснователна. </w:t>
        <w:tab/>
        <w:br/>
        <w:tab/>
        <w:t xml:space="preserve"/>
        <w:tab/>
        <w:br/>
        <w:tab/>
        <w:t xml:space="preserve">За да постанови обжалваното разпореждане, с което е върната частната касационна жалба съдията-докладчик, администриращ същата е приел, че последната е подадена срещу неподлежащ на касационно обжалване съдебен акт-определение на въззивния съд, постановено по реда 638 ал. 2 ТЗ.</w:t>
        <w:tab/>
        <w:br/>
        <w:tab/>
        <w:t xml:space="preserve"/>
        <w:tab/>
        <w:br/>
        <w:tab/>
        <w:t xml:space="preserve">Настоящият състав на ВКС,Второ т. о. счита за правилен извода на въззивния съд, че частната касационна жалба подлежи на връщане, като недопустима-насочена срещу съдебен акт, който не подлежи на касационно обжалване. Съгласно ясните разпоредби на чл. 613а ал. 1 ТЗ във вр. с чл. 613а ал. 3 ТЗ извън изрично упоменатите в първата актове на съда по несъстоятелността/ сред които актовете, с което съдът се произнася по чл. 638 ал. 2 ТЗ не попадат/ , останалите такива подлежат само на обжалване пред съответния апелативен съд . </w:t>
        <w:tab/>
        <w:br/>
        <w:tab/>
        <w:t xml:space="preserve"/>
        <w:tab/>
        <w:br/>
        <w:tab/>
        <w:t xml:space="preserve">С оглед изложеното, правилно въззивният съд по реда на чл. 278 ал. 4 ГПК във връзка с чл. 286 ал. 1, т. 3 ГПК е върнал ЧКЖ срещу неподлежащ на касационно обжалване съдебен акт.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като прецени правилността на обжалваното разпореждане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разпореждане №232 от 23.09.2025 г. по в. ч.т. дело №75/25г. на АС-Бургас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