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№24/30.01.2017 по гр. д. №493/2016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24 </w:t>
        <w:tab/>
        <w:br/>
        <w:tab/>
        <w:t xml:space="preserve"> </w:t>
        <w:tab/>
        <w:br/>
        <w:tab/>
        <w:t xml:space="preserve">гр. София, 30.01.2017 г.</w:t>
        <w:tab/>
        <w:br/>
        <w:tab/>
        <w:t xml:space="preserve"> </w:t>
        <w:tab/>
        <w:br/>
        <w:tab/>
        <w:t xml:space="preserve">В ИМЕТО НА НАРОДА Върховният касационен съд на Република България, Трето гражданско отделение, в закрито съдебно заседание, в състав:</w:t>
        <w:tab/>
        <w:br/>
        <w:tab/>
        <w:t xml:space="preserve"> </w:t>
        <w:tab/>
        <w:br/>
        <w:tab/>
        <w:t xml:space="preserve"> ПРЕДСЕДАТЕЛ: МАРИЯ ИВАНОВА</w:t>
        <w:tab/>
        <w:br/>
        <w:tab/>
        <w:t xml:space="preserve"> </w:t>
        <w:tab/>
        <w:br/>
        <w:tab/>
        <w:t xml:space="preserve"> ЧЛЕНОВЕ: ОЛГА КЕРЕСКА </w:t>
        <w:tab/>
        <w:br/>
        <w:tab/>
        <w:t xml:space="preserve"> </w:t>
        <w:tab/>
        <w:br/>
        <w:tab/>
        <w:t xml:space="preserve"> ВАНЯ АТАНАСОВА</w:t>
        <w:tab/>
        <w:br/>
        <w:tab/>
        <w:t xml:space="preserve"> </w:t>
        <w:tab/>
        <w:br/>
        <w:tab/>
        <w:t xml:space="preserve"> Като изслуша докладваното от съдия Керелска гр. дело № 493/2016 г. и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 от ГПК.</w:t>
        <w:tab/>
        <w:br/>
        <w:tab/>
        <w:t xml:space="preserve"> </w:t>
        <w:tab/>
        <w:br/>
        <w:tab/>
        <w:t xml:space="preserve"> Образувано е по молба на адвокат Н. В., пълномощник на Висшия адвокатски съвет на Република България за изменение в частта за разноските на решение № 204 от 19.12.2016 г., постановено по гр. д. № 493/2016 г. на ВКС, Трето гражданско отделение. </w:t>
        <w:tab/>
        <w:br/>
        <w:tab/>
        <w:t xml:space="preserve"> </w:t>
        <w:tab/>
        <w:br/>
        <w:tab/>
        <w:t xml:space="preserve"> Молителят навежда оплаквания за неправилност на така присъдените с решението разноски. Смята, че е действал законосъобразно, вземайки решение да остави без уважение жалбата на адвокат В. К. срещу решението на АС – Благоевград, като не е дал повод с поведението си за завеждане на настоящото производство. Релевирани са оплаквания и по отношение претендираните от жалбоподателя суми във връзка с образуваното изпълнително производство /такси и адвокатско възнаграждение/.</w:t>
        <w:tab/>
        <w:br/>
        <w:tab/>
        <w:t xml:space="preserve"> </w:t>
        <w:tab/>
        <w:br/>
        <w:tab/>
        <w:t xml:space="preserve">ВКС намира, че молбата за изменение на определението в частта за разноските е подадена в срока по чл. 248, ал. 1 ГПК, поради което е процесуално допустима. Разгледана по същество е неоснователна поради следните съображения:</w:t>
        <w:tab/>
        <w:br/>
        <w:tab/>
        <w:t xml:space="preserve"> </w:t>
        <w:tab/>
        <w:br/>
        <w:tab/>
        <w:t xml:space="preserve"> С постановеното решение настоящият съдебен състав е осъдил ответника да заплати на жалбоподателя направените от него разноски в размер на 30 лв., отменяйки решение на Висшия адвокатски съвет, взето на заседание от 18.12.2015 т. с изх. № 1842 от 30.12.2015 г., с което е оставена без уважение жалбата на адвокат В. П. К. срещу решение № 275 от 30.10.2015 г., взето с протокол № 25 от 30.10.2015 г. на заседание на Адвокатски съвет на Адвокатска колегия Б., с което е постановено отписването му като адвокат.</w:t>
        <w:tab/>
        <w:br/>
        <w:tab/>
        <w:t xml:space="preserve"> </w:t>
        <w:tab/>
        <w:br/>
        <w:tab/>
        <w:t xml:space="preserve"> С оглед изхода на спора по настоящото производство, решението в частта за разноските е правилно. Отговорността за разноските е гражданско облигационно правоотношение, което произтича от процесуалния закон и е уредено в него. Тази отговорност е обективна, тъй като страната срещу която е постановено решението носи отговорност за разноски даже да е положила най – голяма грижа да издири действителното правно положение. В случая не сме изправени пред хипотезата на чл. 78, ал. 2 ГПК, доколкото молителят в настоящото производство като ответник по жалбата, е оспорил същата. Същевременно в производството по чл. 248 ГПК съдът не може да се произнася относно разноските направени в последващото изпълнително производство.</w:t>
        <w:tab/>
        <w:br/>
        <w:tab/>
        <w:t xml:space="preserve"> </w:t>
        <w:tab/>
        <w:br/>
        <w:tab/>
        <w:t xml:space="preserve">Мотивиран от горното Върховния касационен съд, състав Трето гражданско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ОСТАВЯ БЕЗ УВАЖЕНИЕ молбата на адвокат Н. В., пълномощник на Висшия адвокатски съвет на Република България за изменение в частта за разноските на решение № 204 от 19.12.2016 г., постановено по гр. д. № 493/2016 г. на ВКС, Трето гражданско отделение.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