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№18/26.01.2017 по търг. д. №544/2014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</w:t>
        <w:tab/>
        <w:br/>
        <w:tab/>
        <w:t xml:space="preserve"> </w:t>
        <w:tab/>
        <w:br/>
        <w:tab/>
        <w:t xml:space="preserve"> гр.София 26.01.2017г.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двадесет и четвърти януари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т. д.№544/14г.,за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молба на [фирма] с искане за връщане на внесена в повече държавна такса в размер на 640 лв. </w:t>
        <w:tab/>
        <w:br/>
        <w:tab/>
        <w:t xml:space="preserve"> </w:t>
        <w:tab/>
        <w:br/>
        <w:tab/>
        <w:t xml:space="preserve">Върховният касационен съд,ТК, състав на Първо отделение, като взе предвид изложеното в молбата и при съобразяване данните по делото, счита, че са налице предпоставките за уважаване на направеното в молбата искане. </w:t>
        <w:tab/>
        <w:br/>
        <w:tab/>
        <w:t xml:space="preserve"> </w:t>
        <w:tab/>
        <w:br/>
        <w:tab/>
        <w:t xml:space="preserve">Предявеният срещу касатора иск по чл. 226 ал. 1 КЗ отм. е с цена 50 000 лв. Първата инстанция е уважила същия частично до размер на сумата 32 000 лв. Решението на СГС е обжалвано само от ищцата М. Г. П. в частта, с която искът й е отхвърлен за разликата от 32 000 лв. до 50 000 лв. До уважения размер решението е влязло в сила като необжалвано. По въззивната жалба САС се е произнесъл, присъждайки допълнително още 13 000 лв. /уважавайки иска за разликата от 32 000 лв. до 45 000 лв./. Именно тази част от решението на въззивния съд е било предмет на касационно обжалване от [фирма], като с определението за допускането му до разглеждане погрешно е определена държавна такса в размер на 2% върху сумата на целия, уважен общо от двете инстанции размер на иска. Такава е дължима в размер на 2% върху обжалваемия интерес от 13 000 лв. или сумата 260 лв.,към която следва да бъде прибавена и заплатената държавна такса за произнасянето по допускане в размер на 30 лв.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Търговска колегия, състав на Първо търговско отделение намира, че разликата между дължимите 290 лв. до внесените 930 лв. като недължима, подлежи на връщане.</w:t>
        <w:tab/>
        <w:br/>
        <w:tab/>
        <w:t xml:space="preserve"> </w:t>
        <w:tab/>
        <w:br/>
        <w:tab/>
        <w:t xml:space="preserve">Така мотивиран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 се върне на [фирма] сумата 640 лв.,внесена по сметката на ВКС за държавни такси с преводно нареждане от 17.11.2014г. /с което са внесени общо 900 лв./, като сумата бъде преведена по банковата сметка на дружеството, посочена в молба вх.№13081/28.12.16г.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