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№14/19.01.2017 по нак. д. №17/2017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14</w:t>
        <w:tab/>
        <w:br/>
        <w:tab/>
        <w:t xml:space="preserve"> </w:t>
        <w:tab/>
        <w:br/>
        <w:tab/>
        <w:t xml:space="preserve">гр. София, 19 януари 2017 г.</w:t>
        <w:tab/>
        <w:br/>
        <w:tab/>
        <w:t xml:space="preserve"> </w:t>
        <w:tab/>
        <w:br/>
        <w:tab/>
        <w:t xml:space="preserve">Върховният касационен съд на Република България, I НО, в закрито заседание, в състав:</w:t>
        <w:tab/>
        <w:br/>
        <w:tab/>
        <w:t xml:space="preserve"> </w:t>
        <w:tab/>
        <w:br/>
        <w:tab/>
        <w:t xml:space="preserve">ПРЕДСЕДАТЕЛ: БЛАГА ИВАНОВА</w:t>
        <w:tab/>
        <w:br/>
        <w:tab/>
        <w:t xml:space="preserve"> </w:t>
        <w:tab/>
        <w:br/>
        <w:tab/>
        <w:t xml:space="preserve"> ЧЛЕНОВЕ: МИНА ТОПУЗОВА</w:t>
        <w:tab/>
        <w:br/>
        <w:tab/>
        <w:t xml:space="preserve"> </w:t>
        <w:tab/>
        <w:br/>
        <w:tab/>
        <w:t xml:space="preserve"> СПАС ИВАНЧЕВ</w:t>
        <w:tab/>
        <w:br/>
        <w:tab/>
        <w:t xml:space="preserve"> </w:t>
        <w:tab/>
        <w:br/>
        <w:tab/>
        <w:t xml:space="preserve">при секретар…………при становището на прокурора Атанас Гебрев, изслуша докладваното от съдия Спас Иванчев наказателно дело № 17 по описа за 2017г.</w:t>
        <w:tab/>
        <w:br/>
        <w:tab/>
        <w:t xml:space="preserve"> </w:t>
        <w:tab/>
        <w:br/>
        <w:tab/>
        <w:t xml:space="preserve">Производството е с правно основание чл. 351, ал. 5 от НПК.</w:t>
        <w:tab/>
        <w:br/>
        <w:tab/>
        <w:t xml:space="preserve"> </w:t>
        <w:tab/>
        <w:br/>
        <w:tab/>
        <w:t xml:space="preserve">Образувано е по жалба на защитник срещу разпореждане за връщане на касационна жалба по ВНОХД № 164/2016г. по описа на Варненски апелативен съд, по което е постановена нова, осъдителна присъда.</w:t>
        <w:tab/>
        <w:br/>
        <w:tab/>
        <w:t xml:space="preserve"> </w:t>
        <w:tab/>
        <w:br/>
        <w:tab/>
        <w:t xml:space="preserve">С разпореждане № 1627 /20.09.2016г. съдия от въззивния съд по делото е върнал подадена касационна жалба срещу нова присъда № 15/02.06.2016г. по ВНОХД № 164/2016г., като в съобразителната част е отбелязал, че в даденият седемдневен срок от съдията-докладчик по делото подс.Г. С. за привеждане на касационната жалба в съответствие с изискванията по чл. 351, ал. 1 от НПК такива действия не са извършени при получено лично разпореждане в тази връзка и този срок е изтекъл. </w:t>
        <w:tab/>
        <w:br/>
        <w:tab/>
        <w:t xml:space="preserve"> </w:t>
        <w:tab/>
        <w:br/>
        <w:tab/>
        <w:t xml:space="preserve">Подадена е касационна жалба от защитника на подс.С. срещу това разпореждане за връщане, в която се сочи, че той лично е уведомен едва на 01.12.2016г. за изпращане на съобщение за изготвени мотиви. Такова съобщение е било получено от други лица, които защитата не познавала и нямала професионални взаимоотношения с тях. Твърди се, че и подс.С. не бил уведомен за изготвените мотиви.</w:t>
        <w:tab/>
        <w:br/>
        <w:tab/>
        <w:t xml:space="preserve"> </w:t>
        <w:tab/>
        <w:br/>
        <w:tab/>
        <w:t xml:space="preserve">Посочва също така, е в жалбата е посочено какво се иска и че присъдата е атакувана във всичките и части, поради което жалбата е следвало да се изпрати на касационната инстанция за решаване по същество. Иска се в крайна сметка отмяна на атакуваното разпореждане.</w:t>
        <w:tab/>
        <w:br/>
        <w:tab/>
        <w:t xml:space="preserve"> </w:t>
        <w:tab/>
        <w:br/>
        <w:tab/>
        <w:t xml:space="preserve">Прокурорът от ВКП дава становище, че жалбата е неоснователна, като прави позоваване на получено съобщение от подсъдимия, който не е изправил нередовностите на касационната жалба. Твърди, че е без значение неполучаване на защитата лично на съобщението за изготвени мотиви и за необходимост от допълване на жалбата, тъй като този защитник не бил обжалвал присъдата, а това било сторено от подсъдимият..</w:t>
        <w:tab/>
        <w:br/>
        <w:tab/>
        <w:t xml:space="preserve"> </w:t>
        <w:tab/>
        <w:br/>
        <w:tab/>
        <w:t xml:space="preserve">Съставът на ВКС счете, че жалбата е подадена в срок, подлежи на разглеждане и се явява основателна. Защитникът на подс.С., макар и акцесорна страна в процеса, има самостоятелни права във всеки един аспект на процеса, с изключение на възможността да оттегли сам, без съгласието на подсъдимия, подадена жалба например - чл. 324, ал. 2 от НПК.</w:t>
        <w:tab/>
        <w:br/>
        <w:tab/>
        <w:t xml:space="preserve"> </w:t>
        <w:tab/>
        <w:br/>
        <w:tab/>
        <w:t xml:space="preserve">Като такава страна защитникът е следвало да бъде уведомен лично за разпореждане № 1209/11.07.2016г. От материалите по делото – призовка от 19.07.2016г. с получател Т.Б., но не и защитникът Б., се установява, че това не се е случило и възраженията на защитата в тази връзка са основателни. </w:t>
        <w:tab/>
        <w:br/>
        <w:tab/>
        <w:t xml:space="preserve"> </w:t>
        <w:tab/>
        <w:br/>
        <w:tab/>
        <w:t xml:space="preserve">Вярно е, че по делото е приложена призовка, връчена на 21.10.2016г. на защитника Б. във връзка с постановеното разпореждане за връщане на касационната жалба № 1627/20.09.2016г., но прескачането на процедурата по уведомяване за отстраняване на пропуск или несъответствие – чл. 351, ал. 4, т. 1 от НПК, прави безпредметно обсъждането на този срок. </w:t>
        <w:tab/>
        <w:br/>
        <w:tab/>
        <w:t xml:space="preserve"> </w:t>
        <w:tab/>
        <w:br/>
        <w:tab/>
        <w:t xml:space="preserve">Няма правно значение уведомяването на подс.С. и изтичането на срока от седем дни за него, тъй като това не е сторено по отношение и на неговият упълномощен защитник, който на собствено основание и предвид професионалните си възможности има възможност за преценка и отстраняване на допуснатите пропуск или несъответствие. </w:t>
        <w:tab/>
        <w:br/>
        <w:tab/>
        <w:t xml:space="preserve"> </w:t>
        <w:tab/>
        <w:br/>
        <w:tab/>
        <w:t xml:space="preserve">Поради това съставът на ВКС прие, че атакуваното разпореждане на връщане от съдия при въззивния съд се явява издадено при нарушена процедура по уведомяване на страните по делото, поради което следва да бъде отменено, а делото да бъде върнато за продължаване на съдопроизводствените действия по администриране на касационната жалба – уведомяване на защитника Б. за необходимостта в седемдневен срок да отстрани пропуск или несъответствие в подадената бланкетна жалба срещу новата въззивна присъда. Едва след изтичането и на този срок, в зависимост от решението на защитника, съдията от въззивния съд следва да подложи на преценка продължението или не на процедурата по чл. 354, ал. 4 от НПК.</w:t>
        <w:tab/>
        <w:br/>
        <w:tab/>
        <w:t xml:space="preserve"> </w:t>
        <w:tab/>
        <w:br/>
        <w:tab/>
        <w:t xml:space="preserve">Водим от горното и на основание чл. 351, ал. 5 от НПК, ВКС, I НО,</w:t>
        <w:tab/>
        <w:br/>
        <w:tab/>
        <w:t xml:space="preserve"> </w:t>
        <w:tab/>
        <w:br/>
        <w:tab/>
        <w:t xml:space="preserve">ОПРЕДЕЛИ:</w:t>
        <w:tab/>
        <w:br/>
        <w:tab/>
        <w:t xml:space="preserve"> </w:t>
        <w:tab/>
        <w:br/>
        <w:tab/>
        <w:t xml:space="preserve">ОТМЕНЯ разпореждане № 1627/20.09.2016г., на съдия от въззивния съд за връщане на касационна жалба по ВНОХД № 164/2016г. по описа на Варненски апелативен съд.</w:t>
        <w:tab/>
        <w:br/>
        <w:tab/>
        <w:t xml:space="preserve"> </w:t>
        <w:tab/>
        <w:br/>
        <w:tab/>
        <w:t xml:space="preserve">ВРЪЩА делото на въззивният съд за продължаване на съдопроизводствените действия по администриране на подадената касационна жалба по указания в обстоятелствената част на определението начин.</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