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№6020/20.12.2024 по гр. д. №1373/2024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6020</w:t>
        <w:tab/>
        <w:br/>
        <w:tab/>
        <w:t xml:space="preserve"/>
        <w:tab/>
        <w:br/>
        <w:tab/>
        <w:t xml:space="preserve">гр. София, 20.12.2024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ноември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1373/2024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 Д. П. от [населено място] срещу въззивно решение № 802 от 12.02.2024 г., постановено по в. гр. д. № 12351/2022 г. на Софийския градски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20070130 от 17.03.2021 г. по гр. д. № 4062/2020 г. на Софийския районен съд, с което е отхвърлен предявеният от касатора против Н. Х. С. иск с правна квалификация чл. 45 ЗЗД за заплащане на сумата от 10 000 лв., представляваща обезщетение за претърпени неимуществени вреди от противоправни действия и бездействия на ответницата.</w:t>
        <w:tab/>
        <w:br/>
        <w:tab/>
        <w:t xml:space="preserve"/>
        <w:tab/>
        <w:br/>
        <w:tab/>
        <w:t xml:space="preserve">Въззивният съд е приел за установено, че с постановление от 13.01.2017 г. е образувано досъдебно производство по реда на чл. 212, ал. 1 НПК срещу ищеца в настоящото производство Т. Д. П. за това, че на 05.04.2016 г. се заканил на длъжностно лице В. Г., съдия-докладчик по гр. д. № 5459/2016 г., с убийство по повод на изпълнение на службата му, като това заканване би могло да възбуди основателен страх от осъществяването му - престъпление по чл. 144, ал. 2, вр. ал. 1 НК. В т. 6 от акта е разпоредено същият да се призове, като в случай на неустановяването му да бъде обявен за издирване. На 13.09.2017 г. във връзка с образуваното досъдебно производство е проведен разпит на Т. П. от Надежда С., в качеството й на разследващ полицай при 06 РУ – СДВР. В показанията си той е посочил, че от 05.08.2017 г. пребивава постоянно в България и работи на трудов договор в таксиметрова компания „ОК Супертранс“ ЕООД, като може да бъде открит на предоставения от него телефонен номер. От представените справки по делото е установено, че на 02.11.2017 г. Т. П. неуспешно е търсен на установения му адрес, като на 19.09.2017 г. е напуснал територията на Р. България през ГКПП „Калотина“. Ответницата е провела телефонен разговор с него на 10.11.2017 г., в рамките на който той е заявил, че се намира в Англия и ще се върне в страната в края на м. февруари или началото на м. март 2018 г. С постановление от 12.01.2018 г. наблюдаващият прокурор е разпоредил Т. П. да бъде обявен за общодържавно издирване. Разследващият полицай е стигнал до извод за необходимостта от принудителното му призоваване, като с постановление от 26.01.2018 г. Н. С. е постановила неговото принудително довеждане, като е посочено, че ако лицето не бъде намерено, следва да бъде обявено за общодържавно издирване. От докладна записка от 29.01.2018 г. е установено, че Т. П. не е открит на посочения адрес и е обявен за общодържавно издирване с бюлетин № 029/2018 г. на СДВР. На 26.02.2018 г. същият е задържан при прибирането си в страната на ГКПП „Калотина“, от където бил преведен в 06 РУ – СДВР за извършване на следствени действия. На 13.03.2018 г. в Софийската районна прокуратура е постъпила жалба от Т. П. срещу постановлението за принудителното му довеждане и обявяването му за общодържавно издирване, като с постановление от 26.03.2018 г. прокурорът е потвърдил посоченото постановление. </w:t>
        <w:tab/>
        <w:br/>
        <w:tab/>
        <w:t xml:space="preserve"/>
        <w:tab/>
        <w:br/>
        <w:tab/>
        <w:t xml:space="preserve">При тези фактически данни въззивният съд е приел, че не е налице противоправно поведение на ответницата Н. С., тъй като обявяването на ищеца за общодържавно издирване е постановено от наблюдаващия досъдебното производство прокурор, като ответната страна единствено е изпълнявала негови писмени указания, които съгласно чл. 197 НПК са задължителни за нея и не подлежат на възражение. Постановеното от Н. С. обявяване за общодържавно издирване и принудително довеждане е потвърдено още веднъж от разпоредилия го прокурор по повод подадена от ищеца жалба. Съгласно разпоредбата на чл. 216, ал. 2 ЗМВР за причинени от държавни служители на МВР вреди на граждани по непредпазливост те не носят имуществена отговорност, а в случая ищецът не е доказал наличието на умисъл на ответницата за неговото увреждане, поради което вината като предпоставка за ангажиране на отговорността на ответницата също не е установена. По делото не е установено и настъпването на вреди, тъй като осъществената от ищеца защита на негови права (предприети действия по обжалване на постановлението и подаване на жалба за дискриминация) не може да бъде прието като доказателство за причинени неимуществени вреди. Предприемането на процесуални действия по търсене на отговорност за накърнени от дадено лице права не може да бъде възприето като израз на вътрешно страдание, което по убедителен и несъмнен начин да доказва емоционалната болка на увредения.</w:t>
        <w:tab/>
        <w:br/>
        <w:tab/>
        <w:t xml:space="preserve"/>
        <w:tab/>
        <w:br/>
        <w:tab/>
        <w:t xml:space="preserve">Като основание за допускане на касационно обжалване в изложението по чл. 284, ал. 3, т. 1 ГПК касаторът е посочил, че въззивният съд се е произнесъл в противоречие с практиката на ВКС, но конкретен въпрос не е формулиран. Поддържа се наличие на основанието за допускане на касационно обжалване по чл. 280, ал. 2, пр. 3 ГПК – очевидна неправилност на въззивното решение.</w:t>
        <w:tab/>
        <w:br/>
        <w:tab/>
        <w:t xml:space="preserve"/>
        <w:tab/>
        <w:br/>
        <w:tab/>
        <w:t xml:space="preserve">Ответната страна по жалбата Н. Х. С.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в т. 1 на ТР № 1/2009 г. на ОСГТК на ВКС задължителни разяснения формулирането на обуславящия изхода на спора правен въпрос е задължение на касатора и същият определя обективните рамки на извършваната от ВКС селекция на касационната жалба.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 случая предвидените в процесуалния закон изисквания за допускане на касационната жалба до разглеждане не са налице. Изложението не съдържа формулиран от страната материалноправен или процесуалноправен въпрос с характеристиките по чл. 280, ал. 1 ГПК. Наведените доводи представляват оплаквания за неправилност на решението по смисъла на чл. 281, т. 3 ГПК, които не са предмет на проверка в производството по чл. 288 ГПК, в което ВКС не може да извършва анализ на осъществените процесуални действия от съда и страните, нито да преценява събраните доказателства и тяхното съдържание. </w:t>
        <w:tab/>
        <w:br/>
        <w:tab/>
        <w:t xml:space="preserve"/>
        <w:tab/>
        <w:br/>
        <w:tab/>
        <w:t xml:space="preserve">Обжалваното решение не страда от пороци, водещи до неговата нищожност или недопустимост, нито е очевидно неправилно. В трайната си практика ВКС е определил съдържанието на това понятие като квалифицирана форма на неправилност /обусловена от видимо тежко нарушение на закона или явна необоснованост/, различна от неправилността на съдебния акт като касационно отменително основание по чл. 281, т. 3 ГПК.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от съдържанието на съдебния акт, без да е необходима преценка на доказателствата по делото. Същото ще е налице единствено при видимо тежко нарушение на закона /материален или процесуален/, т. е.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w:t>
        <w:tab/>
        <w:br/>
        <w:tab/>
        <w:t xml:space="preserve"/>
        <w:tab/>
        <w:br/>
        <w:tab/>
        <w:t xml:space="preserve">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касатора евентуални негови пороци не могат да бъдат квалифицирани като очевидна неправилност по смисъла на чл. 280, ал. 2, пр.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 </w:t>
        <w:tab/>
        <w:br/>
        <w:tab/>
        <w:t xml:space="preserve"/>
        <w:tab/>
        <w:br/>
        <w:tab/>
        <w:t xml:space="preserve">При този изход на делото и на основание чл. 78, ал. 3 ГПК, във вр. чл. 38, ал. 1, т. 2 от Закона за адвокатурата, във вр. с чл. 9, ал. 3 от Наредба № 1/2004 г. за минималните размери на адвокатските възнаграждения касаторът следва да заплати на адв. З. Н. от САК адвокатско възнаграждение в размер на 1200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решение № 802 от 12.02.2024 г., постановено по в. гр. д. № 12351/2022 г. по описа на Софийския градски съд.</w:t>
        <w:tab/>
        <w:br/>
        <w:tab/>
        <w:t xml:space="preserve"/>
        <w:tab/>
        <w:br/>
        <w:tab/>
        <w:t xml:space="preserve">О с ъ ж д а Т. Д. П. да заплати на адв. З. Н. от САК сумата 1200 лв. /хиляда и двеста лева/ адвокатско възнаграждение.</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