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№225/19.04.2011 по гр. д. №898/2010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освобождаване от служба</w:t>
        <w:tab/>
        <w:br/>
        <w:tab/>
        <w:t xml:space="preserve"> </w:t>
        <w:tab/>
        <w:br/>
        <w:tab/>
        <w:t xml:space="preserve">право на пенсия</w:t>
        <w:tab/>
        <w:br/>
        <w:tab/>
        <w:t xml:space="preserve"> </w:t>
        <w:tab/>
        <w:br/>
        <w:tab/>
        <w:t xml:space="preserve">обезщетение за прослужено време</w:t>
        <w:tab/>
        <w:br/>
        <w:tab/>
        <w:t xml:space="preserve"> </w:t>
        <w:tab/>
        <w:br/>
        <w:tab/>
        <w:t xml:space="preserve">обезщетение при придобиване право на пенсия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гр.С. 19.04.2011г.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гражданска колегия, четвърто отделение, в открито съдебно заседание на четиринадесети април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/>
        <w:tab/>
        <w:br/>
        <w:tab/>
        <w:t xml:space="preserve">при секретаря Стефка Тодорова, като изслуша докладвано от съдията Албена Бонева </w:t>
        <w:tab/>
        <w:br/>
        <w:tab/>
        <w:t xml:space="preserve"> </w:t>
        <w:tab/>
        <w:br/>
        <w:tab/>
        <w:t xml:space="preserve">гр. дело № 898/2010 г</w:t>
        <w:tab/>
        <w:br/>
        <w:tab/>
        <w:t xml:space="preserve"> </w:t>
        <w:tab/>
        <w:br/>
        <w:tab/>
        <w:t xml:space="preserve">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на Министерството на вътрешните работи чрез главен юрисконсулт Д. Л. против решение на Софийски градски съд, ІІ Д въззивен състав, постановено по гр. д. № 6244/2009 г. в частта, с която е уважен иск по чл. 261, ал. 1 ЗМВР от 1997 г отм. и лихва за забава, считано от датата на подаване на исковата молба – 25.01.2006 г.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14/07.01.2011 г. по материалноправен въпрос от значение за точното приложение на закона, а именно дали при определяне на обезщетението по чл. 261, ал. 1 ЗМВР от 1997 г отм. дължимите суми следва да се индексират с коефициент 1, 45, когато основанието за заплащане е възникнало преди изменението в закона с ДВ бр. 112/23.12.2003 г., но плащането е извършено след това.</w:t>
        <w:tab/>
        <w:br/>
        <w:tab/>
        <w:t xml:space="preserve"> </w:t>
        <w:tab/>
        <w:br/>
        <w:tab/>
        <w:t xml:space="preserve">Съставът на Върховния касационен съд намира следното:</w:t>
        <w:tab/>
        <w:br/>
        <w:tab/>
        <w:t xml:space="preserve"> </w:t>
        <w:tab/>
        <w:br/>
        <w:tab/>
        <w:t xml:space="preserve">Съгласно чл. 261, ал. 1 ЗМВР от 1997 г отм. в редакцията след изм. - ДВ, бр. 29 от 2000 г., при освобождаване от служба на служителите по чл. 192, ал. 1, т. 1 се изплаща еднократно парично обезщетение в размер на толкова брутни месечни възнаграждения, колкото прослужени години имат, но не повече от 20, умножени по 1, 45.</w:t>
        <w:tab/>
        <w:br/>
        <w:tab/>
        <w:t xml:space="preserve"> </w:t>
        <w:tab/>
        <w:br/>
        <w:tab/>
        <w:t xml:space="preserve">Това обезщетение е облагаемо по силата на чл. 19, ал. 1 ЗОДОФ отм. до 01.01.2004 г. Съгласно чл. 20, ал. 5 ЗОДОФ, при изплащането на обезщетението, сумата се прибавя към данъчната основа, определена по реда на ал. 1 и 2, като подлежи на общо облагане в месеца на изплащането.</w:t>
        <w:tab/>
        <w:br/>
        <w:tab/>
        <w:t xml:space="preserve"> </w:t>
        <w:tab/>
        <w:br/>
        <w:tab/>
        <w:t xml:space="preserve">На 01.01.2004 г. влиза в сила ЗИД ЗОДОФ, обн. ДВ бр. 112/23.12.2003 г. и в чл. 19, ал. 2, т. 5 от същия, обезщетението по чл. 261, ал. 1 ЗМВР отм. е посочено като необлагаемо. От същата дата влизат в сила и измененията в чл. 261, ал. 1 ЗМВР от 1997 г отм., като отпада предвидената до тогава индексация на сбора от брутните трудови възнаграждения с коефициент 1, 45.</w:t>
        <w:tab/>
        <w:br/>
        <w:tab/>
        <w:t xml:space="preserve"> </w:t>
        <w:tab/>
        <w:br/>
        <w:tab/>
        <w:t xml:space="preserve">Подобни изменения са извършени и в други специални закони, в които са предвидени обезщетения, подобни на това по чл. 261, ал. 1 ЗМВР – индексацията от 1, 45 отпада, а обезщетението е изключено от облагаемите доходи.</w:t>
        <w:tab/>
        <w:br/>
        <w:tab/>
        <w:t xml:space="preserve"> </w:t>
        <w:tab/>
        <w:br/>
        <w:tab/>
        <w:t xml:space="preserve">Следователно, предвиденото в чл. 261, ал. 1 ЗМВР от 1997 г отм. индексиране е пряко свързано с облагането на обезщетението по ЗОДОф и щом към датата на изплащането, подобно фискално задължение не съществува, то следва да се приеме, че дължимата от работодателя на служителя чиста сума не следва да се умножава с 1, 45 – работодателят не задържа част от общо определената сума, за да я преведе като дължим данък общ доход.</w:t>
        <w:tab/>
        <w:br/>
        <w:tab/>
        <w:t xml:space="preserve"> </w:t>
        <w:tab/>
        <w:br/>
        <w:tab/>
        <w:t xml:space="preserve">Тогава, служителят не може да претендира да получи като част от обезщетението си сумата, която преди изменението на закона се следва на бюджета.</w:t>
        <w:tab/>
        <w:br/>
        <w:tab/>
        <w:t xml:space="preserve"> </w:t>
        <w:tab/>
        <w:br/>
        <w:tab/>
        <w:t xml:space="preserve">В заключение, размерът на обезщетението по чл. 261, ал. 1 ЗМВР от 1997 г отм. се определя според действащата към датата на прекратяването на правоотношението материалноправна норма. Индексацията с 1, 45, предвидена до изменението на разпоредбата на ДВ бр. 112/2003 г., в сила от 01.01.2004 г. не следва да се прилага, когато към датата на изплащане на обезщетението, същото по силата на действащите закони е станало необлагаемо и данък общ доход върху него не се удържа.</w:t>
        <w:tab/>
        <w:br/>
        <w:tab/>
        <w:t xml:space="preserve"> </w:t>
        <w:tab/>
        <w:br/>
        <w:tab/>
        <w:t xml:space="preserve">Разрешението, дадено във въззивното решение не е съобразено с дадения отговор.</w:t>
        <w:tab/>
        <w:br/>
        <w:tab/>
        <w:t xml:space="preserve"> </w:t>
        <w:tab/>
        <w:br/>
        <w:tab/>
        <w:t xml:space="preserve">Въззивната инстанция е установила, че след пенсионирането на П. Г. Б. като началник сектор в РУ „Транспортна полиция”, В. на 23.12.2003 г., той е получил обезщетение в размер на 19 292 лв., което се равнява на последната брутна месечна заплата, умножена по 20.</w:t>
        <w:tab/>
        <w:br/>
        <w:tab/>
        <w:t xml:space="preserve"> </w:t>
        <w:tab/>
        <w:br/>
        <w:tab/>
        <w:t xml:space="preserve">Плащането е извършено на 28.01.2004 г. Няма удържан данък общ доход.</w:t>
        <w:tab/>
        <w:br/>
        <w:tab/>
        <w:t xml:space="preserve"> </w:t>
        <w:tab/>
        <w:br/>
        <w:tab/>
        <w:t xml:space="preserve">Прието е, че материалноправната норма – чл. 261, ал. 1 ЗМВР към датата на уволнението, от който момент се дължи обезщетението, предвижда неговата индексация с 1, 45, поради което и общо дължимата на Б. сума е 27 973, 40 лв. Работодателят е останал задължен с 8 661, 40 лв., поради което искът е уважен за горната сума, ведно с лихва за забава, считано от 25.01.2006 г. до окончателното изплащане на главницата. </w:t>
        <w:tab/>
        <w:br/>
        <w:tab/>
        <w:t xml:space="preserve"> </w:t>
        <w:tab/>
        <w:br/>
        <w:tab/>
        <w:t xml:space="preserve">Решението е неправилно.</w:t>
        <w:tab/>
        <w:br/>
        <w:tab/>
        <w:t xml:space="preserve"> </w:t>
        <w:tab/>
        <w:br/>
        <w:tab/>
        <w:t xml:space="preserve">Както стана ясно от отговора, по който е допуснато касационното обжалване, въззивният съд е изтълкувал неточно материалноправните норми – чл. 261, ал. 1 ЗМВР от 1997 г отм. и чл. 19, ал. 2, т. 5 ЗОДОФ.</w:t>
        <w:tab/>
        <w:br/>
        <w:tab/>
        <w:t xml:space="preserve"> </w:t>
        <w:tab/>
        <w:br/>
        <w:tab/>
        <w:t xml:space="preserve">В случая, искът се явява неоснователен. Обжалваното решение следва да се касира и спора разреши по същество от настоящата инстанция, като претенциите се отхвърлят.</w:t>
        <w:tab/>
        <w:br/>
        <w:tab/>
        <w:t xml:space="preserve"> </w:t>
        <w:tab/>
        <w:br/>
        <w:tab/>
        <w:t xml:space="preserve">Насрещната страна трябва да заплати на касатора стороените съдебноделоводни разноски /заплатени държавни такси/, както и юрисконсултско възнаграждение или, общо сумата в размер на 180 лв.</w:t>
        <w:tab/>
        <w:br/>
        <w:tab/>
        <w:t xml:space="preserve"> </w:t>
        <w:tab/>
        <w:br/>
        <w:tab/>
        <w:t xml:space="preserve">Разноските по възнаграждение на вещо лице, изготвило съдебна експертиза по делото, остават за сметка на бюджета на съдебната власт.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на Софийски градски съд, ІІ Д въззивен състав, постановено по гр. д. № 6244/2009 г. в частта, с която е уважен иск по чл. 261, ал. 1 ЗМВР от 1997 г отм. и лихва за забава, считано от датата на подаване на исковата молба – 25.01.2006 г. </w:t>
        <w:tab/>
        <w:br/>
        <w:tab/>
        <w:t xml:space="preserve"> </w:t>
        <w:tab/>
        <w:br/>
        <w:tab/>
        <w:t xml:space="preserve">и вместо него ПОСТАНОВИ: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иска на П. Г. Б. от [населено място],[жк], [жилищен адрес] против М. на вътрешните работи, С. за заплащане на сумата от 8659 лв. – неплатена част от обезщетение по чл. 261, ал. 1 ЗМВР от 1997 г отм., както и на обезщетение за забава в размер на законната лихва върху главницата, считано от датата на подаване на исковата молба – 25.01.2006 г.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П. Г. Б. от [населено място],[жк], [жилищен адрес] да заплати на М. на вътрешните работи, С. сумата в размер на 180 лв., сторени по делото във всички инстанции съдебноделоводни разноски, на осн. чл. 78, ал. 3 ГПК.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