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№5874/16.12.2024 по гр. д. №2360/2023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5874</w:t>
        <w:tab/>
        <w:br/>
        <w:tab/>
        <w:t xml:space="preserve"/>
        <w:tab/>
        <w:br/>
        <w:tab/>
        <w:t xml:space="preserve"> София, 16.12.2024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на седми ноември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 </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гр. дело № 2360 за 2023г и за да се произнесе, взе предвид следното :</w:t>
        <w:tab/>
        <w:br/>
        <w:tab/>
        <w:t xml:space="preserve"/>
        <w:tab/>
        <w:br/>
        <w:tab/>
        <w:t xml:space="preserve"> Производството е по реда на чл.248, ал.1 от ГПК.</w:t>
        <w:tab/>
        <w:br/>
        <w:tab/>
        <w:t xml:space="preserve"/>
        <w:tab/>
        <w:br/>
        <w:tab/>
        <w:t xml:space="preserve"> Постъпила е молба от К. И. Л. чрез пълномощник адв И. В. за изменение на решение №408 от26.06.2024г по гр. дело № 2360/2023г на ВКС ,ІІІ г. о, с което при окончателното решаване на трудовия спор с уважаване на исковете по чл.433,ал.1 т.1, т.2 и т.3 КТ са присъдени разноски на ищеца за всички инстанции .</w:t>
        <w:tab/>
        <w:br/>
        <w:tab/>
        <w:t xml:space="preserve"/>
        <w:tab/>
        <w:br/>
        <w:tab/>
        <w:t xml:space="preserve"> В молбата се изтъква, че присъденият с решението размер на ищцовите разноски от общо 3436лв не е съответен на установените и платени от него разноски по делото. На първа инстанция, съгласно приложения списък и 2бр. договори за правна помощ разноските на ищеца са в размер на 1480лв, за въззивна инстнация са в същия размер от 1480лв съгласно приложения списък и договор за правна помощ с адв. В.,за касационната инстнация ищецът е заплатил 2323лв, за което е приложен списък и договор за правна помощ.Искането е да бъде присъдена разликата от 1820лв, т. е до размера на реално сторените разноски от 5283лв . </w:t>
        <w:tab/>
        <w:br/>
        <w:tab/>
        <w:t xml:space="preserve"/>
        <w:tab/>
        <w:br/>
        <w:tab/>
        <w:t xml:space="preserve"> Не е постъпило становище от насрещната страна „Варненска морска гимназия Св. Н. Чудотворец” в срока по чл. 248, ал.2 ГПК </w:t>
        <w:tab/>
        <w:br/>
        <w:tab/>
        <w:t xml:space="preserve"/>
        <w:tab/>
        <w:br/>
        <w:tab/>
        <w:t xml:space="preserve"> Искането за допълване на определението в частта за разноските е постъпило в срок.Пред всяка от инстанциите разноските в посочения от молителя размер са своемременно поискани и доказани като платени, като е приложен и списък.</w:t>
        <w:tab/>
        <w:br/>
        <w:tab/>
        <w:t xml:space="preserve"/>
        <w:tab/>
        <w:br/>
        <w:tab/>
        <w:t xml:space="preserve"> По същество молбата е частично основателна .</w:t>
        <w:tab/>
        <w:br/>
        <w:tab/>
        <w:t xml:space="preserve"/>
        <w:tab/>
        <w:br/>
        <w:tab/>
        <w:t xml:space="preserve"> Първоинстанционният съд е разгледал пет обективно съединени иска, като е уважл само иска по чл. 224,ал.1 КТ за сумата 770,62лв и съответно на уважената част /чл.78, ал.1 ГПК/ е присъдил разноски на ищеца /40,10лв/ В тази част решението на ВРС е влязло в сила . Въззивният съд е потвърдил решението на ВРС в отхвърлителната част по четирите предявени иска, предмет на обжалване от ищеца Решението е отменено от Върховен касационен съд по исковете с правно основание чл.433,ал.1 т.1, т.2 и т.3 КТ и в частта за разноските. Трите иска са уважени изцяло от касационната инстнанция .По отношение на отхвърления иск с правно основание чл.128т.2 КТ за сумата 86,55лв въззивното решение е влязло в сила. Разноските за ищеца по завеждането му съгласно принципа на съразмерност в чл.78, ал1 ГПК ще се изразят в редуцирането им.В случая отхвърленият иск е оценяем, адвокатското възнаграждение /доколкото в договорите не е уточнена разделност при защитата / се определя за всеки иск, включително при обективно съединяване на искове и за всяка инстанция, така е според НМРАВ, приета от Висшия адвокатски съвет, която е ориентир при дължимостта на възнаграждението и евентуално за неговия размер, без да обвързва съда. Според НМРАВ защитата по оценяем паричен иск е не по-малко от 400 лв за една инстнация (чл.7, ал.2 т.1) и като не намира основание да ревизира този минимален праг, в частност при извод в дела разноски за адвокатско възнаграждение и с оглед дължимостта им от ответната страна, съгласно чл.78, ал.1 ГПК настоящият състав на ВКС констатира, че в полза на ищеца се следват 1080 лв за първа инстанция (т. е като се приспадне съразмерно 400лв от платеното в размер на 1480лв адвокатско възнаграждение) От остатъка обаче следва да се изключат вече присъдените 40,10лв, или за първа инстнация за окончателно присъждане остават 1039,90лв, а пред въззивна инстанция следва на ищеца да се присъдят 1080лв от общо сторените 1480лв. Пред касационната инстнанция обаче подобно редуциране на разноските на ищеца не следва да се прилага, независимо че въззивното решение е било недопустимо обжалвано и в частта по този иск/ определение 1017/11.03.2024г на ВКС по делото/.Възнаграждението за тази инстанция е уговорено и платено /сумата 2323лв/ само по предмета на допуснатото касационнно обжалване, както изрично е отразено и в договора за правна помощ (което именно обстоятелство не е било отчетено при изчисляване на разноските в решението). Платено адвокатско възнаграждение за защита пред ВКС следва да участва в разноските, дължими на ищеца , в целия установен размер. </w:t>
        <w:tab/>
        <w:br/>
        <w:tab/>
        <w:t xml:space="preserve"/>
        <w:tab/>
        <w:br/>
        <w:tab/>
        <w:t xml:space="preserve"> Предвид горното, съгласно принципа на съразмерност в чл.78,ал1 ГПК и с оглед крайния изход на делото при окончателното му приключване, на ищеца се е следвало присъждане на разноски от настоящата инстанция в размер на общо 4442,90лв(1039,90лв +1080лв+2323лв) при отчитане на присъдените от ВРС 40,10лв /за тях ищецът има като изпълнително основание решението на ВРС , влязло в сила в тази част/ и недължимост на разликата до платените 5283лв.С решението са присъдени 3463лв и разликата от 979,90лв следва да се присъди с настоящето определение .</w:t>
        <w:tab/>
        <w:br/>
        <w:tab/>
        <w:t xml:space="preserve"/>
        <w:tab/>
        <w:br/>
        <w:tab/>
        <w:t xml:space="preserve"> По изложените съображения Върховният касационен съд ІІІ г. о</w:t>
        <w:tab/>
        <w:br/>
        <w:tab/>
        <w:t xml:space="preserve"/>
        <w:tab/>
        <w:br/>
        <w:tab/>
        <w:t xml:space="preserve">О П Р Е Д Е Л И :</w:t>
        <w:tab/>
        <w:br/>
        <w:tab/>
        <w:t xml:space="preserve"/>
        <w:tab/>
        <w:br/>
        <w:tab/>
        <w:t xml:space="preserve"> Допълва определението по разноските в решение №408 от26.06.2024г по гр. дело № 2360/2023г на ВКС ,ІІІ г. о, като </w:t>
        <w:tab/>
        <w:br/>
        <w:tab/>
        <w:t xml:space="preserve"/>
        <w:tab/>
        <w:br/>
        <w:tab/>
        <w:t xml:space="preserve"> Осъжда Варненска морска гимназия ”Св.Н.Чудотворец” ЕИК 103552688 [населено място], [улица] да заплати на К. И. Л. ЕГН [ЕГН] от [населено място], [улица] още 979,90лв разноски по делото, представляващи платено адвокатско възнаграждение за всички инстанции .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