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№348/02.03.2011 по гр. д. №1409/2010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348</w:t>
        <w:tab/>
        <w:br/>
        <w:tab/>
        <w:t xml:space="preserve"> </w:t>
        <w:tab/>
        <w:br/>
        <w:tab/>
        <w:t xml:space="preserve">София, 02.03.2011г.</w:t>
        <w:tab/>
        <w:br/>
        <w:tab/>
        <w:t xml:space="preserve"> </w:t>
        <w:tab/>
        <w:br/>
        <w:tab/>
        <w:t xml:space="preserve">В И М Е Т О Н А Н А Р О Д А</w:t>
        <w:tab/>
        <w:br/>
        <w:tab/>
        <w:t xml:space="preserve"> </w:t>
        <w:tab/>
        <w:br/>
        <w:tab/>
        <w:t xml:space="preserve">Върховния касационен съд на Република България, четвърто гражданско отделение, в закрито съдебно заседание осми февруари, две хиляди и единадесета година, в състав:</w:t>
        <w:tab/>
        <w:br/>
        <w:tab/>
        <w:t xml:space="preserve"> </w:t>
        <w:tab/>
        <w:br/>
        <w:tab/>
        <w:t xml:space="preserve"> ПРЕДСЕДАТЕЛ</w:t>
        <w:tab/>
        <w:br/>
        <w:tab/>
        <w:t xml:space="preserve"> </w:t>
        <w:tab/>
        <w:br/>
        <w:tab/>
        <w:t xml:space="preserve">:НАДЕЖДА ЗЕКОВА</w:t>
        <w:tab/>
        <w:br/>
        <w:tab/>
        <w:t xml:space="preserve"> </w:t>
        <w:tab/>
        <w:br/>
        <w:tab/>
        <w:t xml:space="preserve"> ЧЛЕНОВЕ</w:t>
        <w:tab/>
        <w:br/>
        <w:tab/>
        <w:t xml:space="preserve"> </w:t>
        <w:tab/>
        <w:br/>
        <w:tab/>
        <w:t xml:space="preserve">: ВЕСКА РАЙЧЕВА</w:t>
        <w:tab/>
        <w:br/>
        <w:tab/>
        <w:t xml:space="preserve"> </w:t>
        <w:tab/>
        <w:br/>
        <w:tab/>
        <w:t xml:space="preserve"> СВЕТЛА БОЯДЖИЕВА</w:t>
        <w:tab/>
        <w:br/>
        <w:tab/>
        <w:t xml:space="preserve"/>
        <w:tab/>
        <w:br/>
        <w:tab/>
        <w:t xml:space="preserve">kато изслуша докладвано от съдията В.Райчева гр. дело №1409/ 2010г., приема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Делото е образувано по повод подадената касационна жалба от [община] срещу решение от 17.05.2010г. по гр. д.№107/2010г. на Апелативен съд-Варна, с което е уважен иск с правно основание чл. 26, ал. 2 ЗЗД, вр. чл. 576 ГПК.</w:t>
        <w:tab/>
        <w:br/>
        <w:tab/>
        <w:t xml:space="preserve"> </w:t>
        <w:tab/>
        <w:br/>
        <w:tab/>
        <w:t xml:space="preserve">Жалбоподателят [община], чрез процесуалние си представител, поддържа, че с решението е даден отговор на материалноправен въпрос от значение за изхода по спора, който е разрешаван противоречиво от съдилищата.</w:t>
        <w:tab/>
        <w:br/>
        <w:tab/>
        <w:t xml:space="preserve"> </w:t>
        <w:tab/>
        <w:br/>
        <w:tab/>
        <w:t xml:space="preserve">Ответникът И. И. И. в писмено становище поддържа, че не следва да се допуска касацоионното обжалване.</w:t>
        <w:tab/>
        <w:br/>
        <w:tab/>
        <w:t xml:space="preserve"> </w:t>
        <w:tab/>
        <w:br/>
        <w:tab/>
        <w:t xml:space="preserve">Върховният касационен съд, състав на четвърто г. о., като направи преценка</w:t>
        <w:tab/>
        <w:br/>
        <w:tab/>
        <w:t xml:space="preserve"/>
        <w:tab/>
        <w:br/>
        <w:tab/>
        <w:t xml:space="preserve">за наличие предпоставките на чл. 280, ал. 1 и 2 ГПК, приема за установено следното:</w:t>
        <w:tab/>
        <w:br/>
        <w:tab/>
        <w:t xml:space="preserve"> </w:t>
        <w:tab/>
        <w:br/>
        <w:tab/>
        <w:t xml:space="preserve">Касационно обжалване на решението на въззивния съд следва да се допусне.</w:t>
        <w:tab/>
        <w:br/>
        <w:tab/>
        <w:t xml:space="preserve"> </w:t>
        <w:tab/>
        <w:br/>
        <w:tab/>
        <w:t xml:space="preserve">С обжалваното решение въззивният съд, като е отменил решение от 09.12.2009г. по гр. д.№62/2009г. на ОС-Варна, е уважил иск с правно основание чл. 26, ал. 2 ЗЗД, вр. чл. 576 и 579, ал. 2 ГПК, като е прогласил нищожност поради липса на форма на договор, сключен с нот. акт №133/2008г. на нотариус при РС-Варна, по силата на който И. И. е дарил на [община] апартамент в[населено място]. Съдът е приел, че дарителят е положил отпечатък от десен палец в нарушение на закона, тъй като не са били налице предпоставките за това. Установено е било по делото, че дарителят е претърпял инсулт, но според заключение на съдебно-медицинска експертиза е можел да полага подпис при нужда, тъй като е е била засеграна двигателната му способност в тежка степен. Съдът е приел, че след като е извършено нищожно нотариално удостоверяване, то сделката също е нищожна като склюлена при липса на изискуемата се от закона форма.</w:t>
        <w:tab/>
        <w:br/>
        <w:tab/>
        <w:t xml:space="preserve"> </w:t>
        <w:tab/>
        <w:br/>
        <w:tab/>
        <w:t xml:space="preserve">В изложение към касационната жалба, за да обоснове допустимост на касационното обжалване, жалбоподателят чрез процесуалния си представител поддържа, че е даден отговор на материалноправен въпрос от значение за изхода по спора, който е разрешаван противоречиво от съдилищата, а именно относно предпоставките, при наличие на които извършващия нотариална сделка може да положи отпечатък от палец вместо подпис с оглед изискванията за валидност на нотариалното удостоверяване по смисъла на чл. 576 и 579, ал. 2 ГПК. Представя решение от 20.02.2009г. по гр. д.№633/2008г. ва ВКС в което е прието, че след прекаран инсулт и призната нетрудоспособност 97% може да се приеме, че е налице недъг, който обославя необходимост да се положи оптечатък от десен палец при изповядване на нотариална сделка и същата е валидна.</w:t>
        <w:tab/>
        <w:br/>
        <w:tab/>
        <w:t xml:space="preserve"> </w:t>
        <w:tab/>
        <w:br/>
        <w:tab/>
        <w:t xml:space="preserve">С оглед на така изложените съображения Върховният касационен съд, състав на четвърто г. о. намира, че следва да бъде допуснато касационно обжалване на въззивното решение по въпроса за предпоставките, при наличие на които извършващият нотариална сделка може да положи отпечатък от палец вместо подпис с оглед изискванията за валидност на нотариалното удостоверяване. Налице са предпоставките на чл. 280, ал. 1, т. 2 ГПК, тъй като жалбоподателят сочи съдебна практика, според която когато страна по сделката положи оптечатък от десен палец при изповядването й по нотариален ред същата е валидна, а въззивният съд е дал отговор на същия въпрос в обратен смисъл. Ето защо следва да се допусне касационното обжалване, за да се даде отговор практиката в кое от противоречивите решения се приема за правилна.</w:t>
        <w:tab/>
        <w:br/>
        <w:tab/>
        <w:t xml:space="preserve"> </w:t>
        <w:tab/>
        <w:br/>
        <w:tab/>
        <w:t xml:space="preserve"> Предвид изложените съображения, съдът</w:t>
        <w:tab/>
        <w:br/>
        <w:tab/>
        <w:t xml:space="preserve"> </w:t>
        <w:tab/>
        <w:br/>
        <w:tab/>
        <w:t xml:space="preserve">О п р е д е л и: </w:t>
        <w:tab/>
        <w:br/>
        <w:tab/>
        <w:t xml:space="preserve"> </w:t>
        <w:tab/>
        <w:br/>
        <w:tab/>
        <w:t xml:space="preserve">ДОПУСКА </w:t>
        <w:tab/>
        <w:br/>
        <w:tab/>
        <w:t xml:space="preserve"> </w:t>
        <w:tab/>
        <w:br/>
        <w:tab/>
        <w:t xml:space="preserve">касационно</w:t>
        <w:tab/>
        <w:br/>
        <w:tab/>
        <w:t xml:space="preserve"/>
        <w:tab/>
        <w:br/>
        <w:tab/>
        <w:t xml:space="preserve">обжалване на основание чл. 280, ал. 1, т. 2 ГПК на решение от 17.05.2010г. по гр. д.№107/2010г. на Апелативен съд-Варна по жалба на [община].</w:t>
        <w:tab/>
        <w:br/>
        <w:tab/>
        <w:t xml:space="preserve"> </w:t>
        <w:tab/>
        <w:br/>
        <w:tab/>
        <w:t xml:space="preserve">ДЕЛОТО да се докладва на Председателя на ІV-то г. о. на ВКС за насрочване в открито съдебно заседание след внасяне на държавна такса от [община] в размер на 1081, 57лева, за което да й се съобщи.</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