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№1157/08.11.2010 по гр. д. №781/2010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1157</w:t>
        <w:tab/>
        <w:br/>
        <w:tab/>
        <w:t xml:space="preserve"> </w:t>
        <w:tab/>
        <w:br/>
        <w:tab/>
        <w:t xml:space="preserve"> София 08.11.2010г.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втори ноември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781 по описа за 2010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В. Ц. Е. чрез адв.Йосиф Г. против решение от 4.11.09г. по в. гр. дело № 746/09г. на Софийски градски съд,ІІ”Б” отд.</w:t>
        <w:tab/>
        <w:br/>
        <w:tab/>
        <w:t xml:space="preserve"> </w:t>
        <w:tab/>
        <w:br/>
        <w:tab/>
        <w:t xml:space="preserve"> В приложеното изложение по чл. 284 ал. 3 т. 1 от ГПК към касационна жалба се сочи основанието по чл. 280 ал. 1 т. 3 ГПК-разрешен от въззивния съд материалноправен въпрос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 В писмен отговор ответникът по касационната жалба А. А. Е. чрез адв.Хеския моли да не бъде допускано касационно обжалване.Претендира за разноски за тази инстанция.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от ГПК,приема за установено следното:</w:t>
        <w:tab/>
        <w:br/>
        <w:tab/>
        <w:t xml:space="preserve"> </w:t>
        <w:tab/>
        <w:br/>
        <w:tab/>
        <w:t xml:space="preserve"> 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 С обжалваното решение въззивният съд се е съобразил със задължителните указания на ВКС в отменителното му решение, като е приел, че предмет на разглеждане е установителен иск по чл. 97 ал. 1 ГПК отм. във вр. с чл. 36 НГС отм. за установяване, че актът за раждане на А. А. Е. е съставен неправилно поради липса на предпоставките за вписване на припознаването.За да отхвърли иска съдът е приел, че осъщественото на 11.11.1949г. припознаване по отношение на А. А. Е. е валидно и е произвело правни последици.Позовал се е на действащата към релевантния момент разпоредба на чл. 67 ал. 1 ЗЛС,според която припознаването може да бъде извършено с декларация с нотариално заверен подпис, както е в разглеждания случай.Изложени са съображения, че тази разпоредба не противоречи на чл. 40 ал. 3 от Правилника за водене на регистрите за гражданско състояние, утвърден с Указ № 126/13.06.1929г.,който следва да се тълкува съвместно с другите действащи към релевантния момент нормативни актове, уреждащи материята на припознаването.</w:t>
        <w:tab/>
        <w:br/>
        <w:tab/>
        <w:t xml:space="preserve"> </w:t>
        <w:tab/>
        <w:br/>
        <w:tab/>
        <w:t xml:space="preserve"> В разглеждания случай не е налице основанието за допускане по чл. 280 ал. 1 т. 3 от ГПК - разрешен въпрос от значение за точното прилагане на закона и за развитието на правото.Правният въпрос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поради неточно тълкуване съдебна практика, или за осъвременяване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промени.Материалноправният или процесуалноправният въпрос трябва да е от значение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доказателства.Посоченият от жалбоподателката въпрос дали Законът за лицата и семейството, в сила от 10.09.1949г. отменя действието на другия нормативен акт - Правилника за водене на регистрите за гражданското състояние, утвърден с Указ № 126 от 15.06.1929г. по отношение на формата за припознаване от значение за изхода на делото, но не е от значение за точното прилагане на закона, както и за развитие на правото по смисъла на чл. 280 ал. 1 т. 3 ГПК.Разпоредбата на чл. 40 ал. 3 от Правилника предвижда в хипотезата ако след съставянето на акт за раждане детето бъде припознато с извършен по нотариален ред акт, този акт да се отбелязва от страни на акта за раждане.Тази разпоредба е в съответствие с чл. 6 от Закона за извънбрачните деца и за осиновяването отм., съгласно който припознаването на извънбрачното дете от бащата в същата хипотеза става с акт, подписът и съдържанието на който са заверени по нотариален ред.С влизане в сила на Законът за лицата и семейството от 10.09.49г. е отменен Законът за извънбрачните деца и за осиновяването /чл. 165 ПЗ на ЗЛС / и е предвидена нова форма за извършване на припознаването в чл. 67 ал. 1, който допуска това да става с писмена декларация или друг писмен акт с нотариална заверка на подписа, но не и на съдържанието на акта.Поради преуреждане на материята относно формата на припознаване на извънбрачните деца се налага извод, че въззивният съд не е влязъл в конфликт с точното приложение на закона, като е приел, че към релевантния момент -11.11.49г. следва да намерят приложение разпоредбите на ЗЛС.</w:t>
        <w:tab/>
        <w:br/>
        <w:tab/>
        <w:t xml:space="preserve"> </w:t>
        <w:tab/>
        <w:br/>
        <w:tab/>
        <w:t xml:space="preserve"> Приложените копия от решения на състави на ВС и ВКС не могат да обосноват приложение на чл. 280 ал. 1 т. 2 ГПК,тъй като жалбоподателката не е формулирала правен въпрос, по който се е произнесъл въззивния съд в противоречие с приетите в тях разрешения, а освен това са неотносими към конкретния казус.</w:t>
        <w:tab/>
        <w:br/>
        <w:tab/>
        <w:t xml:space="preserve"> </w:t>
        <w:tab/>
        <w:br/>
        <w:tab/>
        <w:t xml:space="preserve"> С оглед изхода на делото жалбоподателката следва да заплати на ответника по жалбата направените пред касационната инстанция разноски в размер на 500 лв, представляващи адвокатско възнаграждение за един адвокат.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решението от 4.11.09г.,постановено по в. гр. дело № 746/09г. на Софийски градски съд по жалба на В. Ц. Е..</w:t>
        <w:tab/>
        <w:br/>
        <w:tab/>
        <w:t xml:space="preserve"> </w:t>
        <w:tab/>
        <w:br/>
        <w:tab/>
        <w:t xml:space="preserve"> ОСЪЖДА В. Ц. Е. от гр.София, ул.”Екзарх Й.”№ 1 да заплати на А. А. Е. от гр.София, ул.”Екзарх Й.”№ 1 сумата 500 лв /петстотин/разноски за тази инстанция, представляващи адвокатско възнаграждение за един адвокат.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