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№181/15.04.2013 по гр. д. №2082/2013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181</w:t>
        <w:tab/>
        <w:br/>
        <w:tab/>
        <w:t xml:space="preserve"> </w:t>
        <w:tab/>
        <w:br/>
        <w:tab/>
        <w:t xml:space="preserve">София, 15. 04. 2013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</w:t>
        <w:tab/>
        <w:br/>
        <w:tab/>
        <w:t xml:space="preserve"> </w:t>
        <w:tab/>
        <w:br/>
        <w:tab/>
        <w:t xml:space="preserve">първо</w:t>
        <w:tab/>
        <w:br/>
        <w:tab/>
        <w:t xml:space="preserve"> </w:t>
        <w:tab/>
        <w:br/>
        <w:tab/>
        <w:t xml:space="preserve"> гражданско отделение, в закрито съдебно заседание на </w:t>
        <w:tab/>
        <w:br/>
        <w:tab/>
        <w:t xml:space="preserve"> </w:t>
        <w:tab/>
        <w:br/>
        <w:tab/>
        <w:t xml:space="preserve">десети април</w:t>
        <w:tab/>
        <w:br/>
        <w:tab/>
        <w:t xml:space="preserve"> </w:t>
        <w:tab/>
        <w:br/>
        <w:tab/>
        <w:t xml:space="preserve"> две хиляди и тринадесета година, в състав</w:t>
        <w:tab/>
        <w:br/>
        <w:tab/>
        <w:t xml:space="preserve"> </w:t>
        <w:tab/>
        <w:br/>
        <w:tab/>
        <w:t xml:space="preserve">ПРЕДСЕДАТЕЛ: Бранислава Павлова ЧЛЕНОВЕ: Теодора Гроздева Владимир Йорданов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ч. гр. дело N 2082 /2013 г.: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279 вр. 274, ал. 2 ГПК.</w:t>
        <w:tab/>
        <w:br/>
        <w:tab/>
        <w:t xml:space="preserve"> </w:t>
        <w:tab/>
        <w:br/>
        <w:tab/>
        <w:t xml:space="preserve">Образувано е по частна жалба на Р. „Орало” – К. срещу определение от 31.01.2013 г. по възз. гр. д. № 278 /2012 г. по описа на Бургаския окръжен съд, г. о., с което е оставено без уважение искането на Р. „Орало” за конституиране като ответник по иска [фирма], първоначален ответник по иска.. </w:t>
        <w:tab/>
        <w:br/>
        <w:tab/>
        <w:t xml:space="preserve"> </w:t>
        <w:tab/>
        <w:br/>
        <w:tab/>
        <w:t xml:space="preserve">Частният жалбоподател твърди, че определението е незаконосъобразно поради трайната практика на ВКС, че юридическата личност на търговското дружество не се прекратява с вписването на решение за заличаването му, а е достатъчно да има висящ спор по неразпределено имущество или неудовлетворено вземане.</w:t>
        <w:tab/>
        <w:br/>
        <w:tab/>
        <w:t xml:space="preserve"> </w:t>
        <w:tab/>
        <w:br/>
        <w:tab/>
        <w:t xml:space="preserve">Насрещните страни С. В. Г., А. М. Г., Ч. В. Г. и С. А. Г. в писмен отговор оспорват основателността на частната жалба.</w:t>
        <w:tab/>
        <w:br/>
        <w:tab/>
        <w:t xml:space="preserve"> </w:t>
        <w:tab/>
        <w:br/>
        <w:tab/>
        <w:t xml:space="preserve">Третите лица – помагачи – Министерство на икономиката, енергетиката и туризма и Е. Ч. Г. не изразяват становище.</w:t>
        <w:tab/>
        <w:br/>
        <w:tab/>
        <w:t xml:space="preserve"> </w:t>
        <w:tab/>
        <w:br/>
        <w:tab/>
        <w:t xml:space="preserve">Настоящият състав намира частната жалба за недопустима по съображения по чл. 274, ал. 4 ГПК в редакцията и, приета с ДВ бр. 100 от 21.12.2010 г., т. к. е постановено по въззивно дело, решението по което не подлежи на касационно обжалване: </w:t>
        <w:tab/>
        <w:br/>
        <w:tab/>
        <w:t xml:space="preserve"> </w:t>
        <w:tab/>
        <w:br/>
        <w:tab/>
        <w:t xml:space="preserve">Исковата молба е подадена през 1999 г. и първоинстанционното и въззивното производство се развиват по ГПК от 1952 г отм., цената на иска с правно основание чл. 108 ЗС, който е (иск) за защита на правото на собственост и е оценяем, се определя съгласно разпоредбата на чл. 55, ал. 1, б.„б” ГПК отм., според която: Държавната такса се събира върху </w:t>
        <w:tab/>
        <w:br/>
        <w:tab/>
        <w:t xml:space="preserve"> </w:t>
        <w:tab/>
        <w:br/>
        <w:tab/>
        <w:t xml:space="preserve">цената на иска, която се определя:</w:t>
        <w:tab/>
        <w:br/>
        <w:tab/>
        <w:t xml:space="preserve"> </w:t>
        <w:tab/>
        <w:br/>
        <w:tab/>
        <w:t xml:space="preserve"> (изм. на б. „б” - Изв., бр. 90 от 1961 г., доп. - ДВ, бр. 37 от 1996 г.) </w:t>
        <w:tab/>
        <w:br/>
        <w:tab/>
        <w:t xml:space="preserve"> </w:t>
        <w:tab/>
        <w:br/>
        <w:tab/>
        <w:t xml:space="preserve">по искове за собственост</w:t>
        <w:tab/>
        <w:br/>
        <w:tab/>
        <w:t xml:space="preserve"> </w:t>
        <w:tab/>
        <w:br/>
        <w:tab/>
        <w:t xml:space="preserve">– (върху) </w:t>
        <w:tab/>
        <w:br/>
        <w:tab/>
        <w:t xml:space="preserve"> </w:t>
        <w:tab/>
        <w:br/>
        <w:tab/>
        <w:t xml:space="preserve">1 /4 от данъчната оценка</w:t>
        <w:tab/>
        <w:br/>
        <w:tab/>
        <w:t xml:space="preserve"> </w:t>
        <w:tab/>
        <w:br/>
        <w:tab/>
        <w:t xml:space="preserve"> за облагане с данък върху наследствата; по първоинстанционното дело е представена данъчната оценка (л. 13), която е в размер на </w:t>
        <w:tab/>
        <w:br/>
        <w:tab/>
        <w:t xml:space="preserve"> </w:t>
        <w:tab/>
        <w:br/>
        <w:tab/>
        <w:t xml:space="preserve">15 329.50 лева</w:t>
        <w:tab/>
        <w:br/>
        <w:tab/>
        <w:t xml:space="preserve"> </w:t>
        <w:tab/>
        <w:br/>
        <w:tab/>
        <w:t xml:space="preserve">, в първото съдебно заседание въпросът за цената на иска не е повдиган. 1 /4 от данъчната оценка е </w:t>
        <w:tab/>
        <w:br/>
        <w:tab/>
        <w:t xml:space="preserve"> </w:t>
        <w:tab/>
        <w:br/>
        <w:tab/>
        <w:t xml:space="preserve">3 832.38 лева</w:t>
        <w:tab/>
        <w:br/>
        <w:tab/>
        <w:t xml:space="preserve"> </w:t>
        <w:tab/>
        <w:br/>
        <w:tab/>
        <w:t xml:space="preserve">, което е по-ниско от 5 000 лева и съгласно правилото на чл. 280, ал. 2 ГПК в приложимата редакция, приета с ДВ бр. 100 от 21.12.2010 г., която съгласно пар. 26 от ПЗР ЗИДГПК е в сила от 21.12.2010 г., въззивни решения с такава цена не подлежат на касационно обжалване. А съгласно по чл. 274, ал. 4 ГПК в приложимата редакция от същия държавен вестник: </w:t>
        <w:tab/>
        <w:br/>
        <w:tab/>
        <w:t xml:space="preserve"> </w:t>
        <w:tab/>
        <w:br/>
        <w:tab/>
        <w:t xml:space="preserve"> Не подлежат на обжалване определенията по дела, решенията по които не подлежат на касационно обжалване.</w:t>
        <w:tab/>
        <w:br/>
        <w:tab/>
        <w:t xml:space="preserve"/>
        <w:tab/>
        <w:br/>
        <w:tab/>
        <w:t xml:space="preserve">Поради което частната жалба е недопустима и следва да бъде оставена без разглеждане по същество (върната).</w:t>
        <w:tab/>
        <w:br/>
        <w:tab/>
        <w:t xml:space="preserve"> </w:t>
        <w:tab/>
        <w:br/>
        <w:tab/>
        <w:t xml:space="preserve">Частният жалбоподател не претендира разноски, а и с оглед изхода от това производство, няма право на такива. Насрещните страни не претендират разноски, не са доказали, че са направили такива, поради което също нямат право на разноски.</w:t>
        <w:tab/>
        <w:br/>
        <w:tab/>
        <w:t xml:space="preserve"> </w:t>
        <w:tab/>
        <w:br/>
        <w:tab/>
        <w:t xml:space="preserve">Воден от изложеното настоящият състав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по същество частната жалба на Р. „Орало” – К. срещу определение от 31.01.2013 г. по възз. гр. д. № 278 /2012 г. по описа на Бургаския окръжен съд.</w:t>
        <w:tab/>
        <w:br/>
        <w:tab/>
        <w:t xml:space="preserve"> </w:t>
        <w:tab/>
        <w:br/>
        <w:tab/>
        <w:t xml:space="preserve">Определението може да бъде обжалвано в едноседмичен срок от съобщаването му с частна касационна жалба пред друг тричленен състав на ВКС</w:t>
        <w:tab/>
        <w:br/>
        <w:tab/>
        <w:t xml:space="preserve"> </w:t>
        <w:tab/>
        <w:br/>
        <w:tab/>
        <w:t xml:space="preserve">ПРЕДСЕДАТЕЛ: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