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№5920/18.12.2024 по гр. д. №3823/2024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N 5920 София, 18.12.2024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шестнадесети декември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Маргарита Соколова 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N 3823/2024 година, и за да се произнесе, взе предвид:</w:t>
        <w:tab/>
        <w:br/>
        <w:tab/>
        <w:t xml:space="preserve"/>
        <w:tab/>
        <w:br/>
        <w:tab/>
        <w:t xml:space="preserve"> С определение № 5435/26.11.2024 г. по настоящото дело съставът на ВКС, І-во г. о., е оставил без разглеждане молба вх. № 79798/29.07.2024 г., подадена от М. Х. А., за отмяна на влезлите в сила решение № 2065/07.06.2022 г. и решение № 5017/10.12.2023 г., двете постановени по гр. д. № 503/2022 г. по описа на Пловдивския районен съд, и е осъдил молителката да заплати на А. С. А. разноските по водене на делото във Върховния касационен съд в размер на 1 000 лева.</w:t>
        <w:tab/>
        <w:br/>
        <w:tab/>
        <w:t xml:space="preserve"/>
        <w:tab/>
        <w:br/>
        <w:tab/>
        <w:t xml:space="preserve"> Срещу това определение молителката е подала частна жалба, която съдържа и искане за предоставяне на правна помощ.</w:t>
        <w:tab/>
        <w:br/>
        <w:tab/>
        <w:t xml:space="preserve"/>
        <w:tab/>
        <w:br/>
        <w:tab/>
        <w:t xml:space="preserve">Върховният касационен съд на РБ, състав на I-во г. о., при произнасяне по искането намира следното:</w:t>
        <w:tab/>
        <w:br/>
        <w:tab/>
        <w:t xml:space="preserve"/>
        <w:tab/>
        <w:br/>
        <w:tab/>
        <w:t xml:space="preserve">Съгласно чл. 94 ГПК правната помощ се състои в осигуряване на безплатна адвокатска защита. От изложените в частната жалба обстоятелства следва, че в разглеждания случай молителката иска предоставяне на правна помощ от вида процесуално представителство - чл. 21, т. 2 от Закона за правната помощ (ЗПрП). Съгласно чл. 23, ал. 2 ЗПрП системата за правна помощ по чл. 21, т. 2 ЗПрП обхваща и случаите, когато страната по гражданско дело не разполага със средства за заплащане на адвокат, желае да има такъв и интересите на правосъдието изискват това.</w:t>
        <w:tab/>
        <w:br/>
        <w:tab/>
        <w:t xml:space="preserve"/>
        <w:tab/>
        <w:br/>
        <w:tab/>
        <w:t xml:space="preserve">Според чл. 23, ал. 3 ЗПрП правната помощ се предоставя в случаите, когато въз основа на представени доказателства от съответните компетентни органи съдът прецени, че страната няма средства за заплащане на адвокатско възнаграждение. Обстоятелствата, които съдът следва да вземе предвид, са посочени в т. т. 1-7 на същата разпоредба. От декларация за имуществено и гражданско състояние и експертно решение № 0364/19.02.2008 г. на МБАЛ Пловдив АД (л. л. 100 и 101 от касационното дело), представени в производството по молбата за отмяна на влязлото в сила решение, се установява, че молителката, която е 65-годишна, страда от детска церебрална парализа, за което заболяване й е определена 95% неработоспособност с чужда помощ пожизнено, и което я прави негодна да упражнява какъвто и да било труд; няма други доходи, освен пенсия по инвалидност в размер на 667.66 лева и 230.30 лева чужда помощ; притежава 1/6 ид. ч. от наследствено жилище и 4 750/18 570 ид. ч. от апартамента, предмет на влязлото в сила решение, атакувано с молбата за отмяна; не притежава моторни превозни средства, дялове или акции в търговски дружества, както и облигации; разведена е и не живее на съпружески начала без сключен граждански брак.</w:t>
        <w:tab/>
        <w:br/>
        <w:tab/>
        <w:t xml:space="preserve"/>
        <w:tab/>
        <w:br/>
        <w:tab/>
        <w:t xml:space="preserve">При тези данни настоящият състав на ВКС, I-во г. о., намира молбата за основателна, тъй като с надлежни доказателства е установено, че молителката не разполага със средства за заплащане на адвокатско възнаграждение за процесуално представителство по мотивиране на подадената от нея частна жалба и за защита при разглеждане на същата от Върховния касационен съд. Посочените по-горе обстоятелства обосновават извода за основателност на искането за предоставяне на безплатна правна помощ.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І-во г. о.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предоставяне на правна помощ в производството по частната жалба на М. Х. А. срещу определение № 5435/26.11.2024 г. по гр. д. № 3823/2024 г. по описа на ВКС на РБ, І-во г. о., чрез осъществяване на процесуално представителство пред Върховния касационен съд.</w:t>
        <w:tab/>
        <w:br/>
        <w:tab/>
        <w:t xml:space="preserve"/>
        <w:tab/>
        <w:br/>
        <w:tab/>
        <w:t xml:space="preserve">Да се изпрати писмо до Софийската адвокатска колегия за посочване на адвокат за осъществяване на процесуалното представителство.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