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№105/20.06.2016 по гр. д. №9/2013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№105</w:t>
        <w:tab/>
        <w:br/>
        <w:tab/>
        <w:t xml:space="preserve"> </w:t>
        <w:tab/>
        <w:br/>
        <w:tab/>
        <w:t xml:space="preserve"> [населено място], 20.06.2016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шестнадесети юни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гр. д.№ 9 по описа за 2013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282, ал. 4 и 5 ГПК. </w:t>
        <w:tab/>
        <w:br/>
        <w:tab/>
        <w:t xml:space="preserve"> </w:t>
        <w:tab/>
        <w:br/>
        <w:tab/>
        <w:t xml:space="preserve"> Постъпила е молба от Е. Б. М. лично и като наследник на М. С. М., чрез пълномощника им адв. В.-Ц. за освобождаване на внесените от тях по сметката на ВКС общо 9 978 лв. на основание чл. 309 във вр. с чл. 282, ал. 2 ГПК като обезпечение за спиране на изпълнението на влязло в сила решение във връзка с подадена от тях молба за отмяна. </w:t>
        <w:tab/>
        <w:br/>
        <w:tab/>
        <w:t xml:space="preserve"> </w:t>
        <w:tab/>
        <w:br/>
        <w:tab/>
        <w:t xml:space="preserve"> От страна на ответницата Е.-З. Д. Ч. е постъпил отговор, в който се поддържа, че искането е неоснователно, тъй като не постановено окончателно решение по спора за вредите от забавянето на изпълнението. Представя копие от въззивната си жалба до Софийски градски съд и призовка за съдебно заседание на 16.06.2016г. </w:t>
        <w:tab/>
        <w:br/>
        <w:tab/>
        <w:t xml:space="preserve"> </w:t>
        <w:tab/>
        <w:br/>
        <w:tab/>
        <w:t xml:space="preserve"> Върховният касационен съд, състав на ІІ г. о. установи следното:</w:t>
        <w:tab/>
        <w:br/>
        <w:tab/>
        <w:t xml:space="preserve"> </w:t>
        <w:tab/>
        <w:br/>
        <w:tab/>
        <w:t xml:space="preserve">С определение № 44 от 13.03.2013г. по настоящето дело е оставена без уважение молбата на Е. Б. М. и М. С. М. за връщане на внесеното от всяка от тях обезпечение в размер на 4 989лв., тъй като е констатирано, че ответницата Е.-З. Ч. е предявила на 14.08.2013г. пред Софийски районен съд иск против Е. М. и М. М. с посочено основание чл. 282, ал. 4 ГПК и чл. 59 ЗЗД за заплащане на обезщетения за вреди от забавянето на изпълнението. Видно от представеното с настоящата молба решение на Софийски районен съд по гр. д. № 34194/2013г. исковете са отхвърлени. Решението е обжалвано от Е.-З. Д. Ч. и съдебното заседание по образуваното в Софийски градски съд гр. д. № 11 464/2015г. е насрочено за 16.06.2016г. </w:t>
        <w:tab/>
        <w:br/>
        <w:tab/>
        <w:t xml:space="preserve"> </w:t>
        <w:tab/>
        <w:br/>
        <w:tab/>
        <w:t xml:space="preserve">Видно че, М. С. М. е починала на 12.01.2015г. и неин наследник е молителката Е. Б. М.. </w:t>
        <w:tab/>
        <w:br/>
        <w:tab/>
        <w:t xml:space="preserve"> </w:t>
        <w:tab/>
        <w:br/>
        <w:tab/>
        <w:t xml:space="preserve">При горните обстоятелства не е налице промяна на фактическите обстоятелства, които са мотивирали съда да откаже връщане на обезпечението с определението от 13.03.2015г. Такава промяна би настъпила с влизане в сила на решението за отхвърляне на исковете за обезщетение за причинени вреди. Без значение за горните изводи са изложените в молбата съображения, че в съдебния акт на Софийски районен съд не е разгледана претенция, произтичаща от вреди, свързани със спирането на изпълнението, а други такива. Видно от описаните в решението фактически обстоятелства по завеждане на иска, именно спирането на изпълнението е сочено като неоснователно действие, от което ищцата е претърпяла вреди - пропуснати ползи в периода 28.01.2013г. - 14.08.2013г. Отделно, в подадената въззивна жалба от страна на ищцата се твърди, че решението на СРС е недопустимо, защото съдът е разгледал иск по чл. 45 ЗЗД, а не действително предявения такъв по чл. 282, ал. 4 ГПК и чл. 59 ЗЗД. </w:t>
        <w:tab/>
        <w:br/>
        <w:tab/>
        <w:t xml:space="preserve"> </w:t>
        <w:tab/>
        <w:br/>
        <w:tab/>
        <w:t xml:space="preserve">По тези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на Е. Б. М. лично и като наследник на М. С. М., за връщане на внесеното по делото обезпечение в размер на 9 978 лв. на основание чл. 309 във вр. с чл. 282, ал. 2 ГПК.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