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№158/14.05.2019 по търг. д. №2430/2018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158София, 14.05.2019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шести март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2430/2018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“Е. Т. Г.“ АД, гр. Хасково срещу решение № 124 от 26.04.2018 г. по в. т. д. № 97/2018 г. на Пловдивски апелативен съд в частта, с която, след частична отмяна и частично потвърждаване на постановеното от Хасковски окръжен съд решение № 81 от 16.11.2017 г. по т. д. № 114/2014 г., предявеният от касатора срещу ЗК „У.“ АД, гр. София иск по чл. 238, ал. 1 КЗ отм. е отхвърлен за разликата над 952.72 лв. до претендираната сума 16 280 лв., представляваща разликата над присъдената му по гр. д. № 1948/2012 г. на Хасковски районен съд застрахователна сума 19 000 лв. до пълния размер на същата 35 280 лв.; искът по чл. 86, ал. 1 ЗЗД е отхвърлен за разликата над сумата 3 748 лв. до 7 792.04 лв., а искът за сумата 17 564.50 лв., включваща сумата 1440 лв. направени разноски по в. гр. д. № 320/2011 г. на Хасковски окръжен съд и сумата 16 124.50 лв. – направени разноски по изп. д. № 20117780400193 на ЧСИ В. И. с район на действие СГС, е отхвърлен изцяло.</w:t>
        <w:tab/>
        <w:br/>
        <w:tab/>
        <w:t xml:space="preserve"> </w:t>
        <w:tab/>
        <w:br/>
        <w:tab/>
        <w:t xml:space="preserve">В касационната жалба са развити подробни съображения за неправилност на въззивното решение, като е приложено и изложение по чл. 284, ал. 3, т. 1 ГПК на основанията за допускане на касационното обжалване.</w:t>
        <w:tab/>
        <w:br/>
        <w:tab/>
        <w:t xml:space="preserve"> </w:t>
        <w:tab/>
        <w:br/>
        <w:tab/>
        <w:t xml:space="preserve">Ответникът по касация – ЗК „У.“ АД, гр. София – не заявява становище по допускане на касационното обжалване.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процесуално недопустима.</w:t>
        <w:tab/>
        <w:br/>
        <w:tab/>
        <w:t xml:space="preserve"> </w:t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 дела, каквато е и настоящата хипотеза. Касае се за обективно съединени искове за парични вземания, цената на всеки от които е в рамките на законово установения лимит, а именно – иск с правно основание чл. 238, ал. 1 КЗ отм. за сумата 16 280 лв., иск с правно основание чл. 86, ал. 1 ЗЗД за сумата 7 792.04 лв. и иск по чл. 82 ЗД за сумата 17 564.50 лв. Независимо, че ищецът е претендирал сумата 33 844.50 лв. общо и е посочил същата като цена на претенцията си, в действителност предявените от него главни искове са два, а не един – предмет на първия иск е сумата 16 280 лв. – част от дължимата му застрахователна сума 35 280 лв. по сключения между страните договор за застраховка, а предмет на другия иск е сумата 17 564.50 лв. (разноски по приключили дела – исково и изпълнително). Доколкото основанието за дължимостта на всяка от тези суми е различно, следва да се счете, че в случая се касае за два различни иска, както правилно е преценила и въззивната инстанция при упражняване на правомощията си да определи основанието на претенциите съобразно изложените в исковата молба обстоятелства. С оглед на това и предвид цената на така предявените претенции, касационният контрол върху постановеното въззивно решение се явява недопустим.</w:t>
        <w:tab/>
        <w:br/>
        <w:tab/>
        <w:t xml:space="preserve"> </w:t>
        <w:tab/>
        <w:br/>
        <w:tab/>
        <w:t xml:space="preserve">Мотивиран от изложеното, на основание чл. 280, ал. 2 ГПК,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“Е. Т. Г.“ АД, гр. Хасково</w:t>
        <w:tab/>
        <w:br/>
        <w:tab/>
        <w:t xml:space="preserve"> </w:t>
        <w:tab/>
        <w:br/>
        <w:tab/>
        <w:t xml:space="preserve">срещу решение № 124 от 26.04.2018 г. по в. т. д. № 97/2018 г. на Пловдивски апелативен съд.</w:t>
        <w:tab/>
        <w:br/>
        <w:tab/>
        <w:t xml:space="preserve"> </w:t>
        <w:tab/>
        <w:br/>
        <w:tab/>
        <w:t xml:space="preserve">Определението може да бъде обжалвано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