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№238/13.05.2019 по търг. д. №2553/2018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238</w:t>
        <w:tab/>
        <w:br/>
        <w:tab/>
        <w:t xml:space="preserve"> </w:t>
        <w:tab/>
        <w:br/>
        <w:tab/>
        <w:t xml:space="preserve">София, 13.05. 2019 г. </w:t>
        <w:tab/>
        <w:br/>
        <w:tab/>
        <w:t xml:space="preserve"> </w:t>
        <w:tab/>
        <w:br/>
        <w:tab/>
        <w:t xml:space="preserve"> Върховният касационен съд на Р. Б, Търговска колегия, Първо отделение, в закритото заседание на тринадесети март през две хиляди и деветнадесета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 </w:t>
        <w:tab/>
        <w:br/>
        <w:tab/>
        <w:t xml:space="preserve"> </w:t>
        <w:tab/>
        <w:br/>
        <w:tab/>
        <w:t xml:space="preserve">при секретаря ………………………………..……. и с участието на прокурора …….................................., като изслуша докладваното от съдията Е. М т. д. № 2553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e по касационната жалба с вх. № 15675 от 24.ІХ.2017 г. на Национална агенция по приходите /НАП/, подадена чрез неин юрисконсулт против онези две части от решение № 1942 на Софийския апелативен съд, ТК, 3-и с-в, от 8.VІІІ.2017 г., постановено по т. д. № 1477/2016 г., с които – като неоснователни – са били отхвърлени предявени от Агенцията срещу видинското „РВ-Строй” ЕООД (в несъстоятелност) искове за установяване съществуването на привилегия по чл. 722, ал. 1, т. 1 ТЗ на предявени в производството по несъстоятелност на този ответник публични вземания в размер на 178 444.84 лв. и съответно - в размер на 2 570.85 лв. </w:t>
        <w:tab/>
        <w:br/>
        <w:tab/>
        <w:t xml:space="preserve"> </w:t>
        <w:tab/>
        <w:br/>
        <w:tab/>
        <w:t xml:space="preserve"> Оплакванията на Агенцията настоящ касатор са за постановяване на въззивното решение в атакуваните негови две отхвърлителни части както в нарушение на материалния закон, така и при допуснати от състава на САС съществени нарушения на съдопроизводствените правила. Поради това се претендира касирането му и постановяване на съдебен акт по съществото на спора от настоящата инстанция, с който да бъдела установена поредност на удовлетворяване по чл. 722, ал. 1, т. 1 ТЗ на горните две публични вземания: „като обезпечени със запор, наложен по реда на ДОПК с постановление изх. № 0595/2011/000053/06.04.2012, издадено от публичен изпълнител при ТД на НАП-Видин, вписан в Централния регистър на особените залози под № 2012042001996”. </w:t>
        <w:tab/>
        <w:br/>
        <w:tab/>
        <w:t xml:space="preserve"> </w:t>
        <w:tab/>
        <w:br/>
        <w:tab/>
        <w:t xml:space="preserve"> В изложение по чл. 284, ал. 3, т. 1 ГПК към жалбата подателят й НАП обосновава приложно поле на касационния контрол единствено с наличието на предпоставката по т. 1 на чл. 280, ал. 1 ГПК, изтъквайки, че с атакуваните две отхвърлителни части на решението си въззивната инстанция се е произнесла в противоречие с практиката на ВКС, обективирана в пет, постановени по реда на чл. 290 ГПК решения на отделни състави от неговите търговска и гражданска колегии, по следния процесуалноправен въпрос: „Може ли въззивният съд да се произнася по правилността на първоинстанционното решение на база установени от него факти, които не са посочени във въззивната жалба при ограничението на служебното начало в правомощията на въззивната инстанция, въведено с разпоредбата на чл. 269, изр. ІІ-ро ГПК?” </w:t>
        <w:tab/>
        <w:br/>
        <w:tab/>
        <w:t xml:space="preserve"> </w:t>
        <w:tab/>
        <w:br/>
        <w:tab/>
        <w:t xml:space="preserve"> Ответното по касация „РВ-Строй” ЕООД (в Н.) не е ангажирало свое становище нито по допустимостта на касационния контрол, нито по основателността на оплакванията за неправилност на въззивното решение в атакуваните от НАП негови две отхвърлителни части. </w:t>
        <w:tab/>
        <w:br/>
        <w:tab/>
        <w:t xml:space="preserve"> </w:t>
        <w:tab/>
        <w:br/>
        <w:tab/>
        <w:t xml:space="preserve"> Върховният касационен съд на Републиката, Търговска колегия, Първо отделение, намира, че като постъпила в пределите на преклузивния срок по чл. 283 ГПК и подадена от надлежна страна във въззивното пр-во пред САС, настоящата касационна жалба на Националната агенция за приходите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отмени решението на първостепенния съд в горепосочените две негови части и да отхвърли – като неоснователни - установителните претенции на НАП срещу несъстоятелния длъжник „РВ-Строй” ЕООД-гр. Видин досежно поредността на удовлетворяване на двете публични вземания в размер на 178 444.84 лв. и съответно – в размер на 2 570.85 лв., въззивната инстанция е приела, че обезпечителните мерки по чл. 198 ДОПК имат ограничено действие: само в пределите на производството по този кодекс /не и по Част ІV от ТЗ – бел. на ВКС/. Съобразено е било в тази връзка от състава на САС, че съгласно чл. 193, ал. 1 ДОПК имущество, върху което преди откриване на производството по несъстоятелност вече са наложени мерки по обезпечаване на публични вземания /или срещу които е започнало принудително изпълнение за събиране на публични вземания/ се реализира от публичния изпълнител в отделно производство при условията и по реда на ДОПК. Но едновременно с това четвъртата алинея на същата разпоредба ограничава темпорално посочените правомощия на публичния изпълнител в рамките на 6 месеца от откриване на производството по несъстоятелност. Констатирано е било от САС, че щом в процесния случай неплатежоспособността на „РВ Строй” ЕООД е била обявена с решение от 11.VІІІ.2014 г., то този срок за ищеца настоящ касатор е изтекъл на 11.ІІ.2015 г. и ако в посочения период имуществото, обект на обезпечителните мерки, не се реализира, то се предава на синдика за осребряването му в производството по несъстоятелност, за което „по делото не се спори”. Ето защо, вместо налагане на други обезпечителни мерки по ДОПК, публичният изпълнител дължи прекратяване /със съответно разпореждане/ на производството по принудително изпълнение: на основание чл. 225, ал. 1, т. 7 ДОПК, като това прекратяване настъпва ipso jure. Въз основа на тези правни /а не фактически/ констатации въззивната инстанция е изградила решаващия си правен извод, че поредността на удовлетворяване на тези две публични вземания следва да е тази по т. 6 на чл. 722, ал. 1 ТЗ, а не – „според разбиранията на ищеца” настоящ касатор - по т. 1 на същия законов текст. </w:t>
        <w:tab/>
        <w:br/>
        <w:tab/>
        <w:t xml:space="preserve"> </w:t>
        <w:tab/>
        <w:br/>
        <w:tab/>
        <w:t xml:space="preserve"> Според разяснението в мотивите към 1 от задължителните за съдилищата в Републиката постановки на ТР № 1/9.ХІІ.2013 г. на ОСГТК на ВКС по тълк. дело № 1/2013 г.,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Доколкото основната функция на съда е да гарантира прилагането на закона,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в случая определената поредност по чл. 722 ТЗ на удовлетворяване на вземанията при разпределяне на осребреното имущество на длъжника в несъстоятелността. По аналогични съображения ограниченията в дейността на въззивната инстанция не следва да се прилагат и в хипотезата, когато осъществяването на въззивните функции при защитата на правата на някои частноправни субекти е дължимо и в защита на друг, публичен интерес. </w:t>
        <w:tab/>
        <w:br/>
        <w:tab/>
        <w:t xml:space="preserve"> </w:t>
        <w:tab/>
        <w:br/>
        <w:tab/>
        <w:t xml:space="preserve"> Следователно достатъчно е в процесния случай, че в атакуваните две негови отхвърлителни части, постановеното от САС решение не е било постановено в противоречие с цитираната задължителна практика на ВКС.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решение № 1942 на Софийския апелативен съд, ТК, 3-и с-в, от 8.VІІІ.2017 г., постановено по т. д. № 1477/2016 г. В ОБЖАЛВАНИТЕ НЕГОВИ ДВЕ ОТХВЪРЛИТЕЛНИ ЧАСТИ /за поредността на изплащане на публични вземания на НАП в размер на 178 444.84 лв. и в размер на 2 570.85 лв./.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