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№85/18.04.2011 по гр. д. №1060/2010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85</w:t>
        <w:tab/>
        <w:br/>
        <w:tab/>
        <w:t xml:space="preserve"> </w:t>
        <w:tab/>
        <w:br/>
        <w:tab/>
        <w:t xml:space="preserve">С., 18.04.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13 април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1060/2010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 образувано по молба на М. Д. З., чрез пълномощника й адвокат А. И., с която е направено искане да се допълни, в частта за съдебните разноски, решение № 55 от 14.02.2011 год. постановено по гр. дело № 1060/2010 г., с което Върховният касационен съд оставил без уважение молбата на В. А. Л. за отмяна на основание чл. 303, ал. 1, т. 5 ГПК на влязлото в сила решение № 32 от 04.06.2009 год. по гр. дело № 10758/2005 год. на С. районен съд.</w:t>
        <w:tab/>
        <w:br/>
        <w:tab/>
        <w:t xml:space="preserve"> </w:t>
        <w:tab/>
        <w:br/>
        <w:tab/>
        <w:t xml:space="preserve">Ответникът по молбата В. А. Л. в писмен отговор оспорва искането с довод за липса на представен списък за съдебните разноски.</w:t>
        <w:tab/>
        <w:br/>
        <w:tab/>
        <w:t xml:space="preserve"> </w:t>
        <w:tab/>
        <w:br/>
        <w:tab/>
        <w:t xml:space="preserve">Молбата е подадена е в срока по чл. 248, ал. 1 ГПК и е допустима.</w:t>
        <w:tab/>
        <w:br/>
        <w:tab/>
        <w:t xml:space="preserve"> </w:t>
        <w:tab/>
        <w:br/>
        <w:tab/>
        <w:t xml:space="preserve">Разгледана по същество молбата е основателна.</w:t>
        <w:tab/>
        <w:br/>
        <w:tab/>
        <w:t xml:space="preserve"> </w:t>
        <w:tab/>
        <w:br/>
        <w:tab/>
        <w:t xml:space="preserve">По делото е представено пълномощно от 07.02.2011 год., с което М. Д. З., чрез пълномощника си Л. П. З. е упълномощила адвокат А. В. И. да я представлява по гр. дело № 1060/2010 год. на ВКС, трето г. о., срещу заплатен адвокатски хонорар в размер на 300 лв. В проведено на 09.02.2011 год. съдебно заседания пълномощникът е направил искане за присъждане на съдебни разноски, доказани с посоченото пълномощно в размер на 300 лв.</w:t>
        <w:tab/>
        <w:br/>
        <w:tab/>
        <w:t xml:space="preserve"> </w:t>
        <w:tab/>
        <w:br/>
        <w:tab/>
        <w:t xml:space="preserve">Неоснователно се поддържа от ответника по молбата, че съдебните разноски не се дължат, поради липса на списък на разноските - аргумент от разпоредбата на чл. 80 ГПК. Посочената разпоредба предвижда страната да представи списък на извършените от нея разноски. В случая не е необходимо съставянето на списък, тъй като направения разход е един и пълномощникът на страната е поискал присъждането му своевременно.</w:t>
        <w:tab/>
        <w:br/>
        <w:tab/>
        <w:t xml:space="preserve"> </w:t>
        <w:tab/>
        <w:br/>
        <w:tab/>
        <w:t xml:space="preserve">Следва да се посочи, че страната, която претендира разноски, може да не е представила списък, но с това, тя не губи правото да ги получи, ако по делото има доказателства за направени от нея разноски. Санкцията за страна, която не е представила списък на разноските е, че не може да обжалва решението в частта по отговорността за разноските пред по-горна инстанция, нито да иска изменяването му от съда, който го е постановил, т. е. тя трябва да приеме решението, в частта за разноските, каквото е постановено.</w:t>
        <w:tab/>
        <w:br/>
        <w:tab/>
        <w:t xml:space="preserve"> </w:t>
        <w:tab/>
        <w:br/>
        <w:tab/>
        <w:t xml:space="preserve">В настоящия случай не е необходим списък за разноските. Касае само да направен разход за адвокатско възнаграждение и пълномощникът на ответницата по молбата за отмяна е поскал присъждането му в пледоарията след даване ход на устните състезания в съдебно заседание. </w:t>
        <w:tab/>
        <w:br/>
        <w:tab/>
        <w:t xml:space="preserve"> </w:t>
        <w:tab/>
        <w:br/>
        <w:tab/>
        <w:t xml:space="preserve">Предвид изложеното и с оглед изхода на делото молителят в производството по отмяна В. А. Л. следва да заплати на ответницата М. Д. З. съдебни разноски в размер на 300 лв.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ДОПЪЛВА решение № 55 от 14.02.2011 год. по гр. дело № 1060/2010 год., в частта за съдебните разноски, като ОСЪЖДА В. А. Л. да заплати на М. Д. З. съдебни разноски в размер на 300 лв. адвокатско възнаграждение.</w:t>
        <w:tab/>
        <w:br/>
        <w:tab/>
        <w:t xml:space="preserve"> </w:t>
        <w:tab/>
        <w:br/>
        <w:tab/>
        <w:t xml:space="preserve">Препис от определението да се връчи на страните.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