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№230/03.05.2011 по нак. д. №1220/2011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230</w:t>
        <w:tab/>
        <w:br/>
        <w:tab/>
        <w:t xml:space="preserve"> </w:t>
        <w:tab/>
        <w:br/>
        <w:tab/>
        <w:t xml:space="preserve">София, 03 май 2011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открито съдебно заседание на. . четиринадесети април. .......... 2011 год. в състав:</w:t>
        <w:tab/>
        <w:br/>
        <w:tab/>
        <w:t xml:space="preserve"> </w:t>
        <w:tab/>
        <w:br/>
        <w:tab/>
        <w:t xml:space="preserve">ПРЕДСЕДАТЕЛ:. . Е. К. ......................... </w:t>
        <w:tab/>
        <w:br/>
        <w:tab/>
        <w:t xml:space="preserve"> </w:t>
        <w:tab/>
        <w:br/>
        <w:tab/>
        <w:t xml:space="preserve">ЧЛЕНОВЕ:. . К. М ……………..................</w:t>
        <w:tab/>
        <w:br/>
        <w:tab/>
        <w:t xml:space="preserve"> </w:t>
        <w:tab/>
        <w:br/>
        <w:tab/>
        <w:t xml:space="preserve">. . С. М. .............................</w:t>
        <w:tab/>
        <w:br/>
        <w:tab/>
        <w:t xml:space="preserve"> </w:t>
        <w:tab/>
        <w:br/>
        <w:tab/>
        <w:t xml:space="preserve">при секретар. . И. И. ...................................... и в присъствието на прокурора от ВКП. . Н. Л. .........., като изслуша докладваното от съдията. . С.М. ............................. НОХД №. . 1220. . /. . 11. . год. по описа на Върховния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глава ХХХІІІ НПК.</w:t>
        <w:tab/>
        <w:br/>
        <w:tab/>
        <w:t xml:space="preserve"> </w:t>
        <w:tab/>
        <w:br/>
        <w:tab/>
        <w:t xml:space="preserve"> В срока по чл. 421, ал. 1, вр. чл. 422, ал. 1, т. 5 НПК е постъпило искане от главния прокурор за възобновяване на НОХД № 629/10 по описа на РС –Нови пазар, с отмяна на влязлото в сила на 30.12.10 год. и неподлежащо на проверка по касационен ред определение от 14.12.10 год., с което на осн. чл. 383, ал. 2, вр. чл. 306, ал. 1, т. 3 НПК е постановено осъденият Е. А. да изтърпи на осн. чл. 68, ал. 1 НК отделно наказанието от две години лишаване от свобода по НОХД № 367/08 год. в частта му, с която е определен първоначален общ режим за изтърпяване в затворническо общежитие от открит тип. Сочи се основанието по чл. 422, ал. 1, т. 5, вр. чл. 348, ал. 1, т. 1 НПК – нарушение на закона. Иска се връщане на делото за ново разглеждане в посочената част.</w:t>
        <w:tab/>
        <w:br/>
        <w:tab/>
        <w:t xml:space="preserve"> </w:t>
        <w:tab/>
        <w:br/>
        <w:tab/>
        <w:t xml:space="preserve"> Искането се поддържа в съдебно заседание от представителя на ВКП.</w:t>
        <w:tab/>
        <w:br/>
        <w:tab/>
        <w:t xml:space="preserve"> </w:t>
        <w:tab/>
        <w:br/>
        <w:tab/>
        <w:t xml:space="preserve"> Назначеният на осъдения А. служебен защитник пледира за основателност на същото.</w:t>
        <w:tab/>
        <w:br/>
        <w:tab/>
        <w:t xml:space="preserve"> </w:t>
        <w:tab/>
        <w:br/>
        <w:tab/>
        <w:t xml:space="preserve"> Върховният касационен съд, като взе предвид постъпилото искане, сочените доводи и основания и становището на страните, намира следното:</w:t>
        <w:tab/>
        <w:br/>
        <w:tab/>
        <w:t xml:space="preserve"> </w:t>
        <w:tab/>
        <w:br/>
        <w:tab/>
        <w:t xml:space="preserve"> По цитираното дело на осн. чл. 384, ал. 1, вр. чл. 382, ал. 7 НПК съдът е одобрил постигнатото между прокурора, защитата и подсъдимия споразумение, с което Е. А. се признава за виновен за извършено престъпление по чл. 198, ал. 1 НК, поради което на същото основание и чл. 55, ал. 1, т. 1 НК са се съгласили последният да изтърпи наказание лишаване от свобода за срок от шест месеца при първоначален строг режим в затворническо заведение от закрит тип.</w:t>
        <w:tab/>
        <w:br/>
        <w:tab/>
        <w:t xml:space="preserve"> </w:t>
        <w:tab/>
        <w:br/>
        <w:tab/>
        <w:t xml:space="preserve"> Преценявайки, че престъплението по одобреното споразумение е извършено в изпитателния срок на наказанието от две години лишаване от свобода по НОХД № 367/08 год. на РС – Нови пазар, съдът на осн. чл. 383, ал. 2, вр. чл. 306, ал. 1 НПК и чл. 68, ал. 1 НК го е привел в изпълнение, като е определил първоначален общ режим на изтърпяване в затвор от открит тип.</w:t>
        <w:tab/>
        <w:br/>
        <w:tab/>
        <w:t xml:space="preserve"> </w:t>
        <w:tab/>
        <w:br/>
        <w:tab/>
        <w:t xml:space="preserve"> В последната му част определението е незаконосъобразно, поради което искането на главния прокурор е ОСНОВАТЕЛНО.</w:t>
        <w:tab/>
        <w:br/>
        <w:tab/>
        <w:t xml:space="preserve"> </w:t>
        <w:tab/>
        <w:br/>
        <w:tab/>
        <w:t xml:space="preserve"> При постановяване на определението е действал новия ЗИНЗС. Съгласно същия закон, основен принцип при изпълнение на наказанието лишаване от свобода е първоначалният режим за изтърпяването му да преминава от по-строгия към по-лекия с оглед основната цел по чл. 65, ал. 1 ЗИНЗС и предпоставките по чл. 66, ал. 1 ЗИНЗС. Със споразумението по НОХД № 629/10 год. правилно е определен типа затворническо заведение и първоначалния режим за изтърпяване на наказанието, съгласно чл. 60, ал. 1 и чл. 61, т. 2 ЗИНЗС, тъй като законът не изисква предходното наказание лишаване от свобода да е търпяно ефективно. Приведената в изпълнение условна присъда, в случая, се изпълнява първа, съгласно § 1, ал. 1 ЗИНЗС. Ако по нея не бе приложена разпоредбата на чл. 66, ал. 1 НК при действието на новия закон, наложеното наказание лишаване от свобода следваше да бъде изтърпяно на осн. чл. 59, ал. 1 ЗИНЗС в затворническо общежитие от открит тип при общ режим по чл. 60, т. 3 ЗИНЗС. С оглед на обстоятелството, че А. в изпитателния срок не се е поправил, а е извършил ново престъпление, той не може да се ползва от по-леките тип затворническо заведение и режим за изтърпяване на сбора от двете наказания. Този извод следва от регламентираните в чл. 2, т. т. 1 и 2 ЗИНЗС цели на изпълнението на наказанията и принципа на замяна на първоначалния режим в по-лек при реализирането на предпоставките по чл. 66, ал. 1 ЗИНЗС, в това число добро поведение и стремеж за поправяне. </w:t>
        <w:tab/>
        <w:br/>
        <w:tab/>
        <w:t xml:space="preserve"> </w:t>
        <w:tab/>
        <w:br/>
        <w:tab/>
        <w:t xml:space="preserve"> При тези съображения искането основателно е и следва да бъде уважено.</w:t>
        <w:tab/>
        <w:br/>
        <w:tab/>
        <w:t xml:space="preserve"> </w:t>
        <w:tab/>
        <w:br/>
        <w:tab/>
        <w:t xml:space="preserve"> Водим от горното и на осн. чл. 425, ал. 1, т. 1 НПК, Върховният касационен съд, трето наказателно отделение, РЕШИ: </w:t>
        <w:tab/>
        <w:br/>
        <w:tab/>
        <w:t xml:space="preserve"> </w:t>
        <w:tab/>
        <w:br/>
        <w:tab/>
        <w:t xml:space="preserve"> ВЪЗОБНОВЯВА НОХД № 629/10 год. по описа на РС –Нови пазар.</w:t>
        <w:tab/>
        <w:br/>
        <w:tab/>
        <w:t xml:space="preserve"> </w:t>
        <w:tab/>
        <w:br/>
        <w:tab/>
        <w:t xml:space="preserve"> ОТМЕНЯВА протоколно определение от 14.12.10 год. в частта му, с която е постановено приведеното в изпълнение наказание лишаване от свобода в размер на две години по НОХД № 367/08 год. да се изтърпи в затвор от открит тип при първоначален общ режим.</w:t>
        <w:tab/>
        <w:br/>
        <w:tab/>
        <w:t xml:space="preserve"> </w:t>
        <w:tab/>
        <w:br/>
        <w:tab/>
        <w:t xml:space="preserve"> ВРАЩА делото, в тази му част, за ново разглеждане от друг състав на РС –Нови пазар.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ПРЕДСЕДАТЕЛ:..............................................</w:t>
        <w:tab/>
        <w:br/>
        <w:tab/>
        <w:t xml:space="preserve"> </w:t>
        <w:tab/>
        <w:br/>
        <w:tab/>
        <w:t xml:space="preserve"> ЧЛЕНОВЕ:.................................................</w:t>
        <w:tab/>
        <w:br/>
        <w:tab/>
        <w:t xml:space="preserve"> </w:t>
        <w:tab/>
        <w:br/>
        <w:tab/>
        <w:t xml:space="preserve">. .................................................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