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№4281/09.05.2022 по адм. д. №12055/2021 на ВАС, V о.,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4281 София, 09.05.2022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шестнадесети февруари две хиляди и двадесет и втора година в състав: ПРЕДСЕДАТЕЛ: ДИАНА ДОБРЕВА ЧЛЕНОВЕ: ЕМАНОИЛ МИТЕВ ЕМИЛ ДИМИТРОВ при секретар Мадлен Дукова и с участието на прокурора Веселин Найденов изслуша докладваното от съдията Еманоил Митев по административно дело № 12055 / 2021 г.</w:t>
        <w:tab/>
        <w:br/>
        <w:tab/>
        <w:t xml:space="preserve">Производството е по реда на чл. 208 - 228 от Административнопроцесуалния кодекс (АПК).</w:t>
        <w:tab/>
        <w:br/>
        <w:tab/>
        <w:t xml:space="preserve">Образувано е по касационна жалба, подадена от министъра на вътрешните работи чрез процесуален представител-гл. юрисконсулт Пиперкова, срещу решение №5994 от 22.10.2021 г. по административно дело № 6748/2021 г. на Административен съд - София град/АССГ/ с което е отменена негова заповед № 8121К-7660/18.06.2021г.</w:t>
        <w:tab/>
        <w:br/>
        <w:tab/>
        <w:t xml:space="preserve">По наведени доводи за неправилност на решението, като необосновано и постановено при неправилно приложение на материалния закон и съдопроизводствените правила се иска отмяната му и постановяване на решение по същество на спора, с което оспорената заповед бъде потвърдена като законосъобразна.</w:t>
        <w:tab/>
        <w:br/>
        <w:tab/>
        <w:t xml:space="preserve">Ответникът по касационната жалба С. Русинов чрез процесуален представител, адв. Пенчев, оспорва същата и моли съда да постанови решение, с което да я отхвърли и му присъди направените деловодни разноски.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Касационната жалба е подадена от активно легитимирана страна, в срока по чл. 211 АПК и е процесуално допустима, а разгледана по същество е неоснователна, поради следните съображения:</w:t>
        <w:tab/>
        <w:br/>
        <w:tab/>
        <w:t xml:space="preserve">С обжалваното решение първоинстанционният съд, след извършена проверка за законосъобразност приема, че оспореният пред него акт е издаден от компетентен орган, в предвидената от закона форма, при спазване на предвидените в закона административнопроизводствени правила, но в нарушение на материалния закон и неговата цел. За да постанови този резултат, АССГ приема, че в случая не са налице предпоставките на чл. 106, ал. 1, т. 2 от Закона за държавния служител (ЗДСл), тъй като длъжността, заемана от С. Русинов [длъжност] , не е реално съкратена.</w:t>
        <w:tab/>
        <w:br/>
        <w:tab/>
        <w:t xml:space="preserve">Този извод е базиран на факта, че при съпоставяне и сравнителен анализ на старото и новото длъжностни разписания на дирекция [заличен текст] в МВР не се установява промяна в общата численост на персонала в отдел 01 на дирекцията. Също така първоинстанционния съд сочи, че функциите на всяка една от дирекциите в МВР са нормативно определени с Правилник за устройство и дейността на МВР. В случая чл.93 от същия не е променян, поради което е недопустимо функциите на дирекцията да бъдат променяни с длъжностни характеристики. Закриването на отдел 03, при запазване на функциите му и преразпределението им в отдели 01 и 02 без възлагане на допълнителни функции и съществено различие в изпълняваните задачи.</w:t>
        <w:tab/>
        <w:br/>
        <w:tab/>
        <w:t xml:space="preserve">Съгласно тези факти първоинстанционният съд приема за недоказано посоченото в обжалваната заповед правно основание по смисъла на чл. 106, ал. 1, т. 2 от ЗДСл и не е налице реално съкращаване на длъжността, поради което е достигнал до извод, че оспорената заповед е издадена в нарушение на материалния закон и е постановил обжалвания резултат.</w:t>
        <w:tab/>
        <w:br/>
        <w:tab/>
        <w:t xml:space="preserve">Решението е правилно.</w:t>
        <w:tab/>
        <w:br/>
        <w:tab/>
        <w:t xml:space="preserve">За да се твърди, че една длъжност е съкратена по смисъла на чл. 106, ал. 1, т. 2 от ЗДСл, следва да бъде установено, че тази длъжност вече не фигурира и като наименование (т. е. като нормативно определена позиция) в щатното разписание за съответната администрация, и като съвкупност от определени функции, задачи и задължения, установени с длъжностна характеристика. Важно е обстоятелството, че двете предпоставки трябва да бъдат установени кумулативно. Дори функциите, задачите и задълженията, присъщи на тази длъжност да не са напълно премахнати, изменението им следва да е толкова значително, че новата им съвкупност и изисквания за осъществяване да налагат извод за наличие на качествено нова длъжност.</w:t>
        <w:tab/>
        <w:br/>
        <w:tab/>
        <w:t xml:space="preserve">В конкретния случай със Заповед на министъра на вътрешните работи, въз основа на доклад на директора на дирекция [заличен текст], с цел оптимизиране дейността на дирекцията е извършено преструктурирането й - закриване на отдел 03, като функционалната дейност на последния се поеме от отдели 01 и 02.</w:t>
        <w:tab/>
        <w:br/>
        <w:tab/>
        <w:t xml:space="preserve">Със същата заповед фактически е закрит отдел 01, с 14 щатни бройки, с наименование [наименование], в който е работил Русинов, същевременно е разкрит нов отдел 01, с наименование [наименование], с 14 щатни бройки, в същата конфигурация като на закрития отдел. Създаден е и отдел 02 с 13 щатни бройки.</w:t>
        <w:tab/>
        <w:br/>
        <w:tab/>
        <w:t xml:space="preserve">Утвърдена е и нова длъжностна характеристика за длъжността [длъжност] в отдел 01, като освен задълженията преди преструктурирането на отдела е възложено и участие в проверки на дейности и процеси и на постъпили сигнали срещу служители на МВР; анализира причините и условията на констатираните нарушения и предлага мерки за отстраняването им; участва в състава на комисии за проверка на декларации по чл.35,ал.1 ЗПКОНПИ, при провеждане на тестове по чл. 152а ЗМВР.</w:t>
        <w:tab/>
        <w:br/>
        <w:tab/>
        <w:t xml:space="preserve">Обоснован е изводът на решаващия съд, че е налице пълно запазване функциите на закрития отдел 03 , както и на преструктурираните отдели 01 и 02. Налице е формална промяна в наименованията на отделите, размествания на длъжности в отделите, но без промяна във функциите в дирекцията. Трансформация на длъжности реално няма. Не се установява постигане на преследваната цел - оптимизация на работата.</w:t>
        <w:tab/>
        <w:br/>
        <w:tab/>
        <w:t xml:space="preserve">заповедта от 27.06.2019 г. на председателя на Управителния съвет на Агенция Пътна инфраструктура е издадена на основание чл. 106, ал. 1, т. 2 ЗДСл, след като с новото длъжностно разписание, в сила от 01.07.2019 г., бройките за длъжността [длъжност] в отдел [заличен текст] при Агенция Пътна инфраструктура са били намалени от 12 на 8 бр. Създадени са били 4 нови бройки с длъжност [длъжност], като промяната е била направена с цел оптимизиране на работата.</w:t>
        <w:tab/>
        <w:br/>
        <w:tab/>
        <w:t xml:space="preserve">Обобщаващия извод на съда е, че предприетата структурна реформа не отговаря на принципите залегнали в чл. 6 АПК за разумност, добросъвестност, справедливост и съразмерност - в случая не е реално намален броя на длъжностите [длъжност].</w:t>
        <w:tab/>
        <w:br/>
        <w:tab/>
        <w:t xml:space="preserve">Тези фактически установявания съдът е направил с оглед събраните по делото доказателства и приемане на назначената по делото съдебна експертиза.</w:t>
        <w:tab/>
        <w:br/>
        <w:tab/>
        <w:t xml:space="preserve">Всичко изложено обосновава извод за наличие на фиктивно съкращаване и заобикаляне на закона. Преструктурирането на администрацията чрез промяна на наименованието на длъжността, при което обаче се запазват системата от функции, задачи и изисквания към конкретна длъжност, не представлява съкращение на щата по смисъла на чл. 106, ал. 1, т. 2 от ЗДСл, както правилно е приел АССГ.</w:t>
        <w:tab/>
        <w:br/>
        <w:tab/>
        <w:t xml:space="preserve">С оглед изхода на спора на ответната страна по касация се дължат разноски, в размер на 1000 лева, възнаграждение за адвокат.</w:t>
        <w:tab/>
        <w:br/>
        <w:tab/>
        <w:t xml:space="preserve">Воден от горното, ВАС, състав на пето отделение</w:t>
        <w:tab/>
        <w:br/>
        <w:tab/>
        <w:t xml:space="preserve">РЕШИ:</w:t>
        <w:tab/>
        <w:br/>
        <w:tab/>
        <w:t xml:space="preserve">ОСТАВЯ В СИЛА решение №5994 от 22.10.2021 г. по административно дело № 6748/2021 г. на Административен съд - София град.</w:t>
        <w:tab/>
        <w:br/>
        <w:tab/>
        <w:t xml:space="preserve">ОСЪЖДА Министерство на вътрешните работи да заплати на С. Русинов сумата 1000/хиляда/ лева разноски за тази инстанция.</w:t>
        <w:tab/>
        <w:br/>
        <w:tab/>
        <w:t xml:space="preserve">Решението е окончателно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ДОБРЕВА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</w:t>
        <w:tab/>
        <w:br/>
        <w:tab/>
        <w:t xml:space="preserve">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