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№811/25.02.2011 по гр. д. №811/2010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811/10</w:t>
        <w:tab/>
        <w:br/>
        <w:tab/>
        <w:t xml:space="preserve"> </w:t>
        <w:tab/>
        <w:br/>
        <w:tab/>
        <w:t xml:space="preserve">гр.София 25.02.2011г.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четвърто отделение, в открито съдебно заседание на осемнадесети ноември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ВЛАДИМИР ЙОРДАНОВ</w:t>
        <w:tab/>
        <w:br/>
        <w:tab/>
        <w:t xml:space="preserve"> </w:t>
        <w:tab/>
        <w:br/>
        <w:tab/>
        <w:t xml:space="preserve"> при секретаря С. Т, като изслуша докладвано от съдията А. Б гр. дело № 1681/2009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 и е образувано по жалба на подадена от И. Д. И. срещу решение на Софийски градски съд от 20.05.2009 г. постановено по гр. д. № 3411/2008 г. </w:t>
        <w:tab/>
        <w:br/>
        <w:tab/>
        <w:t xml:space="preserve"> </w:t>
        <w:tab/>
        <w:br/>
        <w:tab/>
        <w:t xml:space="preserve">Касационното обжалване е допуснато с определение № 207/16.02.2010 г. по въпроса дали висшите училища могат да приемат устройствени правила в противоречие със разпоредбите на чл. 32, ал. 1, т. 4 ЗВО.</w:t>
        <w:tab/>
        <w:br/>
        <w:tab/>
        <w:t xml:space="preserve"> </w:t>
        <w:tab/>
        <w:br/>
        <w:tab/>
        <w:t xml:space="preserve">Съгласно цитираната разпоредба, ректорът на висшето училище решава окончателно всички въпроси, свързани с приемането, отписването и преместването на студенти, докторанти и специализанти и законът не допуска възможност за делегиране на тези правомощия. Ето защо, с правилник на учебното заведение, прието на основание чл. 21, ал. 1, т. 2 ЗВО, горните правомощия на ректора не могат да бъдат възлагани на друг орган. Делегацията в административното производство е допустима само и доколкото е изрично предвидена от законодателя.</w:t>
        <w:tab/>
        <w:br/>
        <w:tab/>
        <w:t xml:space="preserve"> </w:t>
        <w:tab/>
        <w:br/>
        <w:tab/>
        <w:t xml:space="preserve">По касационните оплаквания:</w:t>
        <w:tab/>
        <w:br/>
        <w:tab/>
        <w:t xml:space="preserve"> </w:t>
        <w:tab/>
        <w:br/>
        <w:tab/>
        <w:t xml:space="preserve">Касаторът твърди неправилност на атакувания съдебен акт поради противоречие с материалния закон. Иска неговата отмяна и отхвърляне на исковете</w:t>
        <w:tab/>
        <w:br/>
        <w:tab/>
        <w:t xml:space="preserve"> </w:t>
        <w:tab/>
        <w:br/>
        <w:tab/>
        <w:t xml:space="preserve">Ответникът по касация У. за национално и световно стопанство изразява становище за неоснователност на жалбата. Моли за присъждане на съдебноделоводни разноски.</w:t>
        <w:tab/>
        <w:br/>
        <w:tab/>
        <w:t xml:space="preserve"> </w:t>
        <w:tab/>
        <w:br/>
        <w:tab/>
        <w:t xml:space="preserve">Предявени са искове с правно основание пар. 5 ДР ПМС № 90/2000 г. за условията и реда за предоставяне на стипендии на студентите, докторантите и специализантите от държавните висши училища и научни организации в редакцията към 21.07.2004 г. и чл. 86, ал. 1 ЗЗД.</w:t>
        <w:tab/>
        <w:br/>
        <w:tab/>
        <w:t xml:space="preserve"> </w:t>
        <w:tab/>
        <w:br/>
        <w:tab/>
        <w:t xml:space="preserve">С обжалваното решение въззивният съд, като е отменил това на първостепенния Софийски районен съд, е уважил исковете.</w:t>
        <w:tab/>
        <w:br/>
        <w:tab/>
        <w:t xml:space="preserve"> </w:t>
        <w:tab/>
        <w:br/>
        <w:tab/>
        <w:t xml:space="preserve">По делото е установено, че И. И. била зачислена в редовна докторантура по държавна поръчка по научна специалност икономика и управление към катедра „А.” при У. със срок на обучение 3 години – до 11.05.2003 г. По-късно срокът бил удължен до 19.05.2004 г. на 26.04.2004 г. При провеждане на изпит за докторантски минимум комисията е установила, че И. приписва и с решение от 17.06.2004 г. Катедреният съвет е решил тя да бъде отписана поради неположени изпити от докторантския минимум и изтичане на срока за докторантурата. Това решение е потвърдено от Факултативния научен съвет. В изпълнение на това решение заместник ректорът е отписал от докторантура И. без право на защита на дисертация, считано от 19.05.2004 г. Заповедта не е обжалвана и е влязла в сила. </w:t>
        <w:tab/>
        <w:br/>
        <w:tab/>
        <w:t xml:space="preserve"> </w:t>
        <w:tab/>
        <w:br/>
        <w:tab/>
        <w:t xml:space="preserve">Съдът, също така установил, че И. е получила стипендии на обща стойност от 6260, 80 лв., които следва да върне, съгласно пар. 5 ДР ПМС № 90/2000 г. за условията и реда за предоставяне на стипендии на студентите, докторантите и специализантите от държавните висши училища и научни организации в редакцията към 21.07.2004 г. </w:t>
        <w:tab/>
        <w:br/>
        <w:tab/>
        <w:t xml:space="preserve"> </w:t>
        <w:tab/>
        <w:br/>
        <w:tab/>
        <w:t xml:space="preserve">Искът е уважен в посочения размер. Присъдено е още и обезщетение за забава, считано от датата на поканата до И., което е в размер на 1441, 22 лв. до датата на предявяване на исковата молба, както и след тази дата в размер на законната лихва до окончателното изплащане на главницата.</w:t>
        <w:tab/>
        <w:br/>
        <w:tab/>
        <w:t xml:space="preserve"> </w:t>
        <w:tab/>
        <w:br/>
        <w:tab/>
        <w:t xml:space="preserve"> Въззивната инстанция в противоречие с дадения по-горе отговор е приела, че заместник ректорът, издавайки заповедта за отписване на И. от докторантура, е действал валидно по делегация, уредена в Правилник за учебната дейност на У..</w:t>
        <w:tab/>
        <w:br/>
        <w:tab/>
        <w:t xml:space="preserve"> </w:t>
        <w:tab/>
        <w:br/>
        <w:tab/>
        <w:t xml:space="preserve">Крайното заключение на второстепенния съд, обаче, е правилно.</w:t>
        <w:tab/>
        <w:br/>
        <w:tab/>
        <w:t xml:space="preserve"> </w:t>
        <w:tab/>
        <w:br/>
        <w:tab/>
        <w:t xml:space="preserve">Съгласно чл. 33, ал. 1, т. 1 ЗВО заместник ректорът подпомага дейността на ректора и има право да го представлява в случаите, когато е упълномощен от него. В случая, изрично пълномощно няма, но от предприетите от ректора действия по настоящото дело, следва да се приеме, че той потвърждава в писмена форма извършеното от негово име действие от заместника му.</w:t>
        <w:tab/>
        <w:br/>
        <w:tab/>
        <w:t xml:space="preserve"> </w:t>
        <w:tab/>
        <w:br/>
        <w:tab/>
        <w:t xml:space="preserve">Следователно, по силата на пар. 5 ДР ПМС № 90/26.05.2000 г. в редакцията преди изм. ДВ, бр. 86 от 2008 г., И. дължи връщане на получените суми за стипендии.</w:t>
        <w:tab/>
        <w:br/>
        <w:tab/>
        <w:t xml:space="preserve"> </w:t>
        <w:tab/>
        <w:br/>
        <w:tab/>
        <w:t xml:space="preserve">Размерът им е установен с помощта на съдебна експертиза и страните не спорят по този въпрос.</w:t>
        <w:tab/>
        <w:br/>
        <w:tab/>
        <w:t xml:space="preserve"> </w:t>
        <w:tab/>
        <w:br/>
        <w:tab/>
        <w:t xml:space="preserve">В заключение, обжалваното решение е правилно и следва да бъде оставено в сила. </w:t>
        <w:tab/>
        <w:br/>
        <w:tab/>
        <w:t xml:space="preserve"> </w:t>
        <w:tab/>
        <w:br/>
        <w:tab/>
        <w:t xml:space="preserve">Ответника по касация има право на съдебноделоводни разноски за инстанцията, включително юрисконсултско възнаграждение. То следва да се определи на 150 лв.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на Софийски градски съд от 20.05.2009 г. постановено по гр. д. № 3411/2008 г.</w:t>
        <w:tab/>
        <w:br/>
        <w:tab/>
        <w:t xml:space="preserve"> </w:t>
        <w:tab/>
        <w:br/>
        <w:tab/>
        <w:t xml:space="preserve">ОСЪЖДА И. Д. И. да заплати на У. за национално и световно стопанство,[населено място] сумата в размер на 150 /сто и петдесет/ лв., юрисконсултско възнаграждение за производството пред Върховен касационен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