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№112/21.05.2018 по гр. д. №3486/2017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112</w:t>
        <w:tab/>
        <w:br/>
        <w:tab/>
        <w:t xml:space="preserve"> </w:t>
        <w:tab/>
        <w:br/>
        <w:tab/>
        <w:t xml:space="preserve">гр.София, 21.05.2018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открито съдебно заседание на</w:t>
        <w:tab/>
        <w:br/>
        <w:tab/>
        <w:t xml:space="preserve"> </w:t>
        <w:tab/>
        <w:br/>
        <w:tab/>
        <w:t xml:space="preserve">девети май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при секретаря Райна Пенкова и прокурора</w:t>
        <w:tab/>
        <w:br/>
        <w:tab/>
        <w:t xml:space="preserve"> </w:t>
        <w:tab/>
        <w:br/>
        <w:tab/>
        <w:t xml:space="preserve">като разгледа докладваното от Борис Илиев гр. д.№ 3486/ 2017 г.</w:t>
        <w:tab/>
        <w:br/>
        <w:tab/>
        <w:t xml:space="preserve"> </w:t>
        <w:tab/>
        <w:br/>
        <w:tab/>
        <w:t xml:space="preserve">за да постанови решението,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114/ 12.02.2018 г. по настоящето дело по жалба на Г. А. О., със съдействието на родителите й А. О. А. и Х. С. А., е допуснато на касационно обжалване на въззивно решение на Разградски окръжен съд № 26 от 19.04.2017 г. по в. гр. д.№ 43/ 2017 г., с което е отхвърлено искането на жалбоподателката да бъде прието за установено по отношение на [община], че в акт за раждането й № 0002/ 28.06.2002 г., съставен от длъжностно лице по гражданското състояние при [община], са вписани неверни данни относно имената й и да бъде разпоредено да се извърши поправка на акта, като вместо имената Г. А. О. се впишат имената Г. А..</w:t>
        <w:tab/>
        <w:br/>
        <w:tab/>
        <w:t xml:space="preserve"> </w:t>
        <w:tab/>
        <w:br/>
        <w:tab/>
        <w:t xml:space="preserve">Обжалването е допуснато при условията на чл. 280 ал. 1 т. 2 ГПК (редакция преди измененията ДВ бр. 86/ 2017 г., пар. 74 ЗИДГПК) по материалноправния въпрос въпроса приложими ли са разпоредбите на чл. 9 ал. 2 и чл. 72 ал. 3 ЗГР (редакция ДВ бр. 67/ 1999 г.) към съставените актове за раждане на български граждани, родени през 2001 г. извън територията на Република България.</w:t>
        <w:tab/>
        <w:br/>
        <w:tab/>
        <w:t xml:space="preserve"> </w:t>
        <w:tab/>
        <w:br/>
        <w:tab/>
        <w:t xml:space="preserve">По този въпрос съдът намира за правилна практиката, която дава положителен отговор. В редакцията си към датата на приемане на закона (която не е променяна до 2004 г.) разпоредбата на ал. 1 на чл. 9 ЗГР урежда от какво се състоят имената на българските граждани и чужденците, родени на територията на Република България, а в ал. 2 е уредбата на имената на българските граждани и чужденците, които са родени извън тази територия. В релевантната си редакция ал. 2 постановява задължение за вписване на имената на родените извън територията на Република България лица в регистрите за гражданско състояние така, както е изписано в националния им документ за самоличност или в акта за раждане, независимо от колко части се състои. Тълкувана систематично с ал. 1, разпоредбата разкрива право на лицата, родени в чужбина, да имат в България същите имена, които са получили при раждането си, без оглед българската именна традиция, изискваща името да се състои от три съставни части (собствено, бащино, фамилно). Нормите са материалноправни и задължават българските длъжностни лица да признаят правото на име на лицето, родено в чужбина, такова, каквото то е удостоверено в акта му за раждане (националния документ за самоличност) и да го впишат по същия начин в регистъра. Съответно на това разпоредбата на чл. 72 ал. 3 ЗГР (преди измененията ДВ бр. 39/ 2011 г.) задължава длъжностното лице по гражданското състояние в съответната община да състави акт за гражданско състояние на български гражданин за събитие, настъпило в чужбина, като впише в него данните от представения препис или от извлечение от съставения от местните органи в чужбина акт за същото събитие без никакви изменения. Тези разпоредби намират приложение по отношение на българските граждани, които са родени в чужбина през 2001 г., а нарушаването им е основание съда да разпореди внасяне на поправки в съставените от български длъжностни лица актове, без оглед дали след съставянето им в тях са правени изменения по административен ред (щом с тези изменения грешката не е отстранена).</w:t>
        <w:tab/>
        <w:br/>
        <w:tab/>
        <w:t xml:space="preserve"> </w:t>
        <w:tab/>
        <w:br/>
        <w:tab/>
        <w:t xml:space="preserve">В обжалваното въззивно решение на поставения въпрос е даден противоположен отговор, защото съдът е приел, че за имената на молителката разпоредбите на чл. 9 ал. 2 и чл. 72 ал. 3 ЗГР (редакция към 2002 г.) са неприложими (макар съставеният в България акт за раждане да не съответства на акта, съставен в чужбина по мястото на настъпване на събитието), тъй като имената са променени по желание на родителите й и грешка в акта няма. Изводът е направен в нарушение на материалния закон, тъй като внесените по административен ред промени в акта след неговото съставяне не са пречка да се установи допуснатата още при съставянето грешка и да се разпореди отстраняването й. По отношение на обжалваното решение е налице касационното основание по чл. 281 т. 3 пр. 1 ГПК и то следва да се отмени. Не се налага извършване на други съдопроизводствени действия, поради което делото следва да бъде решено от касационната инстанция (арг. чл. 293 ал. 3 ГПК).</w:t>
        <w:tab/>
        <w:br/>
        <w:tab/>
        <w:t xml:space="preserve"> </w:t>
        <w:tab/>
        <w:br/>
        <w:tab/>
        <w:t xml:space="preserve">От фактическа страна е установено, че молителката е родена на [дата на раждане] в Република Турция, произхожда от баща А. А. и майка Х. А.. За удостоверяване на факта на раждането е съставен акт № 2001/412 на служба гражданско състояние Б., в който като имена на молителката са посочени Г. А.. На 28.06.2002 г. от длъжностно лице в [община] е съставен акт за раждане, в който имената на молителката са посочени като Г. А. О., макар пред длъжностното лице да е бил представен препис – извлечение от съставения в чужбина акт за раждане. С решение от 04.07.2013 г. длъжностно лице в същата община е допуснало промяна по административен ред на основание чл. 19а ЗГР и по искане на майката Х. А. на имената на молителката на Г. А. О.. С тези имена са издадени на молителката удостоверение за раждане и документи за самоличност.</w:t>
        <w:tab/>
        <w:br/>
        <w:tab/>
        <w:t xml:space="preserve"> </w:t>
        <w:tab/>
        <w:br/>
        <w:tab/>
        <w:t xml:space="preserve">При така установеното молбата за допускане на поправка в съставения акт за раждане е основателна. Още към момента на съставянето му длъжностното лице, в нарушение на разпоредбите на чл. 9 ал. 2 и чл. 72 ал. 3 ЗГР (редакция към 28.06.2002 г.), е посочило в акта имената на молителката като „Г. А. О.”. Тя обаче е българска гражданка, родена в чужбина и за удостоверяване на това събитие е бил съставен акт от чуждестранните местни органи по гражданско състояние. В акта молителката е именувана Г. А. и по същия начин е следвало да бъдат посочени имената й в съставения вторичен акт в България, тъй като законът забранява на длъжностното лице да внася каквито и да е изменения в данните, посочени в първичния документ. Като не е изпълнило тези си задължения, длъжностното лице е съставило акт за раждане, в който имената на молителката са посочени погрешно. Обстоятелството, че в акта е допусната след съставянето му промяна на имената по административен ред, е ирелевантно за основателността на искането за поправката му, щом като с тази промяна грешката не е отстранена. Порокът, допуснат при съставянето на акта, продължава да съществува, поради което са налице основание той да бъде отстранен по искането на заинтересованата страна.</w:t>
        <w:tab/>
        <w:br/>
        <w:tab/>
        <w:t xml:space="preserve"> </w:t>
        <w:tab/>
        <w:br/>
        <w:tab/>
        <w:t xml:space="preserve">По изложените съображения съдът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изцяло въззивно решение на Разградски окръжен съд № 26 от 19.04.2017 г. по в. гр. д.№ 43/ 2017 г. и вместо това ПОСТАНОВЯВА:</w:t>
        <w:tab/>
        <w:br/>
        <w:tab/>
        <w:t xml:space="preserve"> </w:t>
        <w:tab/>
        <w:br/>
        <w:tab/>
        <w:t xml:space="preserve">ПРИЕМА ЗА УСТАНОВЕНО по молбата на Г. А. О., Е. [ЕГН], [населено място], [улица], със съдействието на родителите й А. О. А., Е. [ЕГН] и Х. С. А., Е. [ЕГН], същия адрес, против [община], че в акт за раждане № 0002/ 28.06.2002 г., съставен от длъжностно лице по гражданското състояние при [община], е допусната грешка относно имената на титуляра - Г. А. О. вместо Г. А.; ДОПУСКА поправка на погрешно вписаните имена – вместо Г. А. О. да се впишат Г. А.; НАРЕЖДА на длъжностното лице по гражданското състояние в [община] да нанесе поправката в съставения акт за раждане № 0002/ 28.06.2002 г. по реда на чл. 74 и сл. ЗГР.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